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bookmarkStart w:id="0" w:name="_Toc61822205"/>
      <w:bookmarkStart w:id="1" w:name="_Toc66836772"/>
      <w:bookmarkStart w:id="2" w:name="_Toc135235950"/>
      <w:bookmarkStart w:id="3" w:name="_Toc148431535"/>
      <w:bookmarkStart w:id="4" w:name="_Toc156202773"/>
      <w:bookmarkStart w:id="5" w:name="_Toc189905530"/>
      <w:r w:rsidRPr="008C3222">
        <w:rPr>
          <w:rFonts w:ascii="Times New Roman" w:hAnsi="Times New Roman" w:cs="Times New Roman"/>
          <w:b/>
          <w:sz w:val="28"/>
          <w:szCs w:val="28"/>
        </w:rPr>
        <w:t>ĐẠI HỌC HUẾ</w:t>
      </w: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u w:val="single"/>
        </w:rPr>
      </w:pPr>
      <w:r w:rsidRPr="008C3222">
        <w:rPr>
          <w:rFonts w:ascii="Times New Roman" w:hAnsi="Times New Roman" w:cs="Times New Roman"/>
          <w:b/>
          <w:sz w:val="28"/>
          <w:szCs w:val="28"/>
          <w:u w:val="single"/>
        </w:rPr>
        <w:t>TRƯỜNG ĐẠI HỌC LUẬT</w:t>
      </w: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u w:val="single"/>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r w:rsidRPr="008C3222">
        <w:rPr>
          <w:rFonts w:ascii="Times New Roman" w:hAnsi="Times New Roman" w:cs="Times New Roman"/>
          <w:b/>
          <w:sz w:val="28"/>
          <w:szCs w:val="28"/>
        </w:rPr>
        <w:t>TRẦN THỊ MỘNG THƯỜNG</w:t>
      </w: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u w:val="single"/>
        </w:rPr>
      </w:pP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r w:rsidRPr="008C3222">
        <w:rPr>
          <w:rFonts w:ascii="Times New Roman" w:hAnsi="Times New Roman" w:cs="Times New Roman"/>
          <w:b/>
          <w:noProof/>
          <w:sz w:val="28"/>
          <w:szCs w:val="28"/>
        </w:rPr>
        <w:drawing>
          <wp:inline distT="0" distB="0" distL="0" distR="0" wp14:anchorId="7F8CDBD7" wp14:editId="59DAD5C5">
            <wp:extent cx="1345721" cy="1345721"/>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ải xuống.png"/>
                    <pic:cNvPicPr/>
                  </pic:nvPicPr>
                  <pic:blipFill>
                    <a:blip r:embed="rId8">
                      <a:extLst>
                        <a:ext uri="{28A0092B-C50C-407E-A947-70E740481C1C}">
                          <a14:useLocalDpi xmlns:a14="http://schemas.microsoft.com/office/drawing/2010/main" val="0"/>
                        </a:ext>
                      </a:extLst>
                    </a:blip>
                    <a:stretch>
                      <a:fillRect/>
                    </a:stretch>
                  </pic:blipFill>
                  <pic:spPr>
                    <a:xfrm>
                      <a:off x="0" y="0"/>
                      <a:ext cx="1351028" cy="1351028"/>
                    </a:xfrm>
                    <a:prstGeom prst="rect">
                      <a:avLst/>
                    </a:prstGeom>
                  </pic:spPr>
                </pic:pic>
              </a:graphicData>
            </a:graphic>
          </wp:inline>
        </w:drawing>
      </w: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34"/>
          <w:szCs w:val="28"/>
        </w:rPr>
      </w:pPr>
      <w:r w:rsidRPr="008C3222">
        <w:rPr>
          <w:rFonts w:ascii="Times New Roman" w:hAnsi="Times New Roman" w:cs="Times New Roman"/>
          <w:b/>
          <w:sz w:val="34"/>
          <w:szCs w:val="28"/>
        </w:rPr>
        <w:t>HỢP ĐỒNG LAO ĐỘNG ĐIỆN TỬ</w:t>
      </w: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34"/>
          <w:szCs w:val="28"/>
        </w:rPr>
      </w:pPr>
      <w:r w:rsidRPr="008C3222">
        <w:rPr>
          <w:rFonts w:ascii="Times New Roman" w:hAnsi="Times New Roman" w:cs="Times New Roman"/>
          <w:b/>
          <w:sz w:val="34"/>
          <w:szCs w:val="28"/>
        </w:rPr>
        <w:t xml:space="preserve"> THEO PHÁP LUẬT VIỆT NAM</w:t>
      </w: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p>
    <w:p w:rsidR="00647ADF" w:rsidRPr="008C3222" w:rsidRDefault="00647ADF"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rPr>
      </w:pP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lang w:val="pl-PL"/>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lang w:val="pl-PL"/>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34"/>
          <w:szCs w:val="28"/>
          <w:lang w:val="pl-PL"/>
        </w:rPr>
      </w:pPr>
      <w:r w:rsidRPr="008C3222">
        <w:rPr>
          <w:rFonts w:ascii="Times New Roman" w:hAnsi="Times New Roman" w:cs="Times New Roman"/>
          <w:b/>
          <w:sz w:val="34"/>
          <w:szCs w:val="28"/>
          <w:lang w:val="vi-VN"/>
        </w:rPr>
        <w:t xml:space="preserve">TÓM TẮT </w:t>
      </w:r>
      <w:r w:rsidRPr="008C3222">
        <w:rPr>
          <w:rFonts w:ascii="Times New Roman" w:hAnsi="Times New Roman" w:cs="Times New Roman"/>
          <w:b/>
          <w:sz w:val="34"/>
          <w:szCs w:val="28"/>
          <w:lang w:val="pl-PL"/>
        </w:rPr>
        <w:t>ĐỀ ÁN THẠC SĨ LUẬT KINH TẾ</w:t>
      </w:r>
    </w:p>
    <w:p w:rsidR="00647ADF" w:rsidRPr="0081616B" w:rsidRDefault="00647ADF" w:rsidP="00647ADF">
      <w:pPr>
        <w:spacing w:line="360" w:lineRule="auto"/>
        <w:jc w:val="center"/>
        <w:rPr>
          <w:rFonts w:ascii="Times New Roman" w:eastAsia="Times New Roman" w:hAnsi="Times New Roman" w:cs="Times New Roman"/>
          <w:b/>
          <w:sz w:val="28"/>
          <w:szCs w:val="28"/>
          <w:shd w:val="clear" w:color="auto" w:fill="FFFFFF"/>
        </w:rPr>
      </w:pPr>
      <w:r w:rsidRPr="0081616B">
        <w:rPr>
          <w:rFonts w:ascii="Times New Roman" w:eastAsia="Times New Roman" w:hAnsi="Times New Roman" w:cs="Times New Roman"/>
          <w:b/>
          <w:sz w:val="28"/>
          <w:szCs w:val="28"/>
          <w:shd w:val="clear" w:color="auto" w:fill="FFFFFF"/>
        </w:rPr>
        <w:t>Mã số: 8380107</w:t>
      </w: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sz w:val="28"/>
          <w:szCs w:val="28"/>
          <w:lang w:val="pl-PL"/>
        </w:rPr>
      </w:pPr>
    </w:p>
    <w:p w:rsid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sz w:val="28"/>
          <w:szCs w:val="28"/>
          <w:lang w:val="pl-PL"/>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sz w:val="28"/>
          <w:szCs w:val="28"/>
          <w:lang w:val="pl-PL"/>
        </w:rPr>
      </w:pPr>
    </w:p>
    <w:p w:rsidR="008C3222" w:rsidRPr="008C3222" w:rsidRDefault="008C3222" w:rsidP="008C3222">
      <w:pPr>
        <w:tabs>
          <w:tab w:val="left" w:pos="142"/>
          <w:tab w:val="left" w:pos="426"/>
          <w:tab w:val="left" w:pos="630"/>
          <w:tab w:val="left" w:pos="720"/>
          <w:tab w:val="left" w:pos="1170"/>
        </w:tabs>
        <w:spacing w:after="0" w:line="360" w:lineRule="auto"/>
        <w:jc w:val="center"/>
        <w:rPr>
          <w:rFonts w:ascii="Times New Roman" w:hAnsi="Times New Roman" w:cs="Times New Roman"/>
          <w:b/>
          <w:sz w:val="28"/>
          <w:szCs w:val="28"/>
          <w:lang w:val="pl-PL"/>
        </w:rPr>
      </w:pPr>
    </w:p>
    <w:p w:rsidR="008C3222" w:rsidRPr="00647ADF" w:rsidRDefault="008C3222" w:rsidP="00647ADF">
      <w:pPr>
        <w:tabs>
          <w:tab w:val="left" w:pos="142"/>
          <w:tab w:val="left" w:pos="426"/>
          <w:tab w:val="left" w:pos="630"/>
          <w:tab w:val="left" w:pos="720"/>
          <w:tab w:val="left" w:pos="1170"/>
        </w:tabs>
        <w:spacing w:after="0" w:line="360" w:lineRule="auto"/>
        <w:rPr>
          <w:rFonts w:ascii="Times New Roman" w:hAnsi="Times New Roman" w:cs="Times New Roman"/>
          <w:b/>
          <w:sz w:val="42"/>
          <w:szCs w:val="28"/>
          <w:lang w:val="vi-VN"/>
        </w:rPr>
      </w:pPr>
    </w:p>
    <w:p w:rsidR="00647ADF" w:rsidRPr="00647ADF" w:rsidRDefault="00647ADF" w:rsidP="008C322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 xml:space="preserve">                                                                                                                                                                                                                                                                                                                                                                                                                                                                                                                                                                                                                                                                                                                                                                                                                                                                                                                                                                                                                                                                                                                                                                                                                                                                                                                                   </w:t>
      </w:r>
      <w:r w:rsidR="008C3222" w:rsidRPr="00647ADF">
        <w:rPr>
          <w:rFonts w:ascii="Times New Roman" w:hAnsi="Times New Roman" w:cs="Times New Roman"/>
          <w:b/>
          <w:sz w:val="28"/>
          <w:szCs w:val="28"/>
        </w:rPr>
        <w:t>HUẾ, 2025</w:t>
      </w:r>
    </w:p>
    <w:p w:rsidR="008C3222" w:rsidRDefault="00647ADF" w:rsidP="00647ADF">
      <w:pPr>
        <w:spacing w:after="0" w:line="240" w:lineRule="auto"/>
        <w:rPr>
          <w:rFonts w:ascii="Times New Roman" w:hAnsi="Times New Roman" w:cs="Times New Roman"/>
          <w:b/>
          <w:noProof/>
          <w:sz w:val="28"/>
          <w:szCs w:val="28"/>
        </w:rPr>
      </w:pPr>
      <w:r>
        <w:rPr>
          <w:rFonts w:ascii="Times New Roman" w:hAnsi="Times New Roman" w:cs="Times New Roman"/>
          <w:sz w:val="28"/>
          <w:szCs w:val="28"/>
        </w:rPr>
        <w:br w:type="page"/>
      </w:r>
      <w:r>
        <w:rPr>
          <w:rFonts w:cs="Times New Roman"/>
          <w:noProof/>
        </w:rPr>
        <w:lastRenderedPageBreak/>
        <mc:AlternateContent>
          <mc:Choice Requires="wps">
            <w:drawing>
              <wp:anchor distT="0" distB="0" distL="114300" distR="114300" simplePos="0" relativeHeight="251659264" behindDoc="0" locked="0" layoutInCell="1" allowOverlap="1" wp14:anchorId="79B372D2" wp14:editId="7448EA48">
                <wp:simplePos x="0" y="0"/>
                <wp:positionH relativeFrom="page">
                  <wp:posOffset>720090</wp:posOffset>
                </wp:positionH>
                <wp:positionV relativeFrom="paragraph">
                  <wp:posOffset>-635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647ADF" w:rsidRPr="0023088A" w:rsidRDefault="00647ADF" w:rsidP="00647ADF">
                            <w:pPr>
                              <w:pStyle w:val="BodyText"/>
                              <w:spacing w:line="288" w:lineRule="auto"/>
                              <w:ind w:left="284" w:right="417"/>
                              <w:jc w:val="center"/>
                              <w:rPr>
                                <w:b/>
                                <w:sz w:val="32"/>
                                <w:szCs w:val="32"/>
                              </w:rPr>
                            </w:pPr>
                          </w:p>
                          <w:p w:rsidR="00647ADF" w:rsidRPr="0023088A" w:rsidRDefault="00647ADF" w:rsidP="00647ADF">
                            <w:pPr>
                              <w:pStyle w:val="BodyText"/>
                              <w:spacing w:line="288" w:lineRule="auto"/>
                              <w:ind w:left="284" w:right="417"/>
                              <w:jc w:val="center"/>
                              <w:rPr>
                                <w:sz w:val="32"/>
                                <w:szCs w:val="32"/>
                              </w:rPr>
                            </w:pPr>
                          </w:p>
                          <w:p w:rsidR="00647ADF" w:rsidRPr="0023088A" w:rsidRDefault="00647ADF" w:rsidP="00647ADF">
                            <w:pPr>
                              <w:pStyle w:val="BodyText"/>
                              <w:spacing w:line="288" w:lineRule="auto"/>
                              <w:ind w:left="284" w:right="417"/>
                              <w:jc w:val="center"/>
                              <w:rPr>
                                <w:sz w:val="32"/>
                                <w:szCs w:val="32"/>
                              </w:rPr>
                            </w:pPr>
                            <w:r w:rsidRPr="0023088A">
                              <w:rPr>
                                <w:sz w:val="32"/>
                                <w:szCs w:val="32"/>
                              </w:rPr>
                              <w:t>Công trình được hoàn thành tại:</w:t>
                            </w:r>
                          </w:p>
                          <w:p w:rsidR="00647ADF" w:rsidRPr="0023088A" w:rsidRDefault="00647ADF" w:rsidP="00647ADF">
                            <w:pPr>
                              <w:spacing w:line="288" w:lineRule="auto"/>
                              <w:ind w:left="284" w:right="417"/>
                              <w:jc w:val="center"/>
                              <w:rPr>
                                <w:rFonts w:ascii="Times New Roman" w:hAnsi="Times New Roman" w:cs="Times New Roman"/>
                                <w:b/>
                                <w:sz w:val="32"/>
                                <w:szCs w:val="32"/>
                              </w:rPr>
                            </w:pPr>
                            <w:r w:rsidRPr="0023088A">
                              <w:rPr>
                                <w:rFonts w:ascii="Times New Roman" w:hAnsi="Times New Roman" w:cs="Times New Roman"/>
                                <w:b/>
                                <w:sz w:val="32"/>
                                <w:szCs w:val="32"/>
                              </w:rPr>
                              <w:t>Trường Đại học Luật, Đại học Huế</w:t>
                            </w:r>
                          </w:p>
                          <w:p w:rsidR="00647ADF" w:rsidRPr="0023088A" w:rsidRDefault="00647ADF" w:rsidP="00647ADF">
                            <w:pPr>
                              <w:spacing w:line="288" w:lineRule="auto"/>
                              <w:ind w:left="284" w:right="417"/>
                              <w:jc w:val="center"/>
                              <w:rPr>
                                <w:rFonts w:ascii="Times New Roman" w:hAnsi="Times New Roman" w:cs="Times New Roman"/>
                                <w:b/>
                                <w:sz w:val="32"/>
                                <w:szCs w:val="32"/>
                              </w:rPr>
                            </w:pPr>
                          </w:p>
                          <w:p w:rsidR="00647ADF" w:rsidRPr="0023088A" w:rsidRDefault="00647ADF" w:rsidP="00647ADF">
                            <w:pPr>
                              <w:spacing w:line="288" w:lineRule="auto"/>
                              <w:ind w:left="284" w:right="417"/>
                              <w:jc w:val="center"/>
                              <w:rPr>
                                <w:rFonts w:ascii="Times New Roman" w:hAnsi="Times New Roman" w:cs="Times New Roman"/>
                                <w:b/>
                                <w:sz w:val="32"/>
                                <w:szCs w:val="32"/>
                              </w:rPr>
                            </w:pPr>
                          </w:p>
                          <w:p w:rsidR="00647ADF" w:rsidRPr="0081616B" w:rsidRDefault="00647ADF" w:rsidP="00647ADF">
                            <w:pPr>
                              <w:spacing w:line="360" w:lineRule="auto"/>
                              <w:ind w:left="1134"/>
                              <w:jc w:val="both"/>
                              <w:rPr>
                                <w:rFonts w:ascii="Times New Roman" w:eastAsia="Times New Roman" w:hAnsi="Times New Roman" w:cs="Times New Roman"/>
                                <w:sz w:val="28"/>
                                <w:szCs w:val="28"/>
                                <w:shd w:val="clear" w:color="auto" w:fill="FFFFFF"/>
                              </w:rPr>
                            </w:pPr>
                            <w:r w:rsidRPr="0081616B">
                              <w:rPr>
                                <w:rFonts w:ascii="Times New Roman" w:eastAsia="Times New Roman" w:hAnsi="Times New Roman" w:cs="Times New Roman"/>
                                <w:sz w:val="28"/>
                                <w:szCs w:val="28"/>
                                <w:shd w:val="clear" w:color="auto" w:fill="FFFFFF"/>
                              </w:rPr>
                              <w:t xml:space="preserve">NGƯỜI HƯỚNG DẪN KHOA HỌC </w:t>
                            </w:r>
                          </w:p>
                          <w:p w:rsidR="00647ADF" w:rsidRPr="008C3222" w:rsidRDefault="00647ADF" w:rsidP="00647ADF">
                            <w:pPr>
                              <w:tabs>
                                <w:tab w:val="left" w:pos="142"/>
                                <w:tab w:val="left" w:pos="426"/>
                                <w:tab w:val="left" w:pos="630"/>
                                <w:tab w:val="left" w:pos="720"/>
                                <w:tab w:val="left" w:pos="1170"/>
                              </w:tabs>
                              <w:spacing w:after="0" w:line="360" w:lineRule="auto"/>
                              <w:ind w:firstLine="1134"/>
                              <w:rPr>
                                <w:rFonts w:ascii="Times New Roman" w:hAnsi="Times New Roman" w:cs="Times New Roman"/>
                                <w:b/>
                                <w:sz w:val="28"/>
                                <w:szCs w:val="28"/>
                                <w:lang w:val="pl-PL"/>
                              </w:rPr>
                            </w:pPr>
                            <w:r>
                              <w:rPr>
                                <w:rFonts w:ascii="Times New Roman" w:hAnsi="Times New Roman" w:cs="Times New Roman"/>
                                <w:b/>
                                <w:sz w:val="28"/>
                                <w:szCs w:val="28"/>
                                <w:lang w:val="vi-VN"/>
                              </w:rPr>
                              <w:t xml:space="preserve">1. </w:t>
                            </w:r>
                            <w:r w:rsidRPr="008C3222">
                              <w:rPr>
                                <w:rFonts w:ascii="Times New Roman" w:hAnsi="Times New Roman" w:cs="Times New Roman"/>
                                <w:b/>
                                <w:sz w:val="28"/>
                                <w:szCs w:val="28"/>
                                <w:lang w:val="pl-PL"/>
                              </w:rPr>
                              <w:t>PGS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TS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 xml:space="preserve"> ĐÀO MỘNG ĐIỆP</w:t>
                            </w:r>
                          </w:p>
                          <w:p w:rsidR="00647ADF" w:rsidRPr="008C3222" w:rsidRDefault="00647ADF" w:rsidP="00647ADF">
                            <w:pPr>
                              <w:tabs>
                                <w:tab w:val="left" w:pos="142"/>
                                <w:tab w:val="left" w:pos="426"/>
                                <w:tab w:val="left" w:pos="630"/>
                                <w:tab w:val="left" w:pos="720"/>
                                <w:tab w:val="left" w:pos="1170"/>
                              </w:tabs>
                              <w:spacing w:after="0" w:line="360" w:lineRule="auto"/>
                              <w:ind w:firstLine="1134"/>
                              <w:rPr>
                                <w:rFonts w:ascii="Times New Roman" w:hAnsi="Times New Roman" w:cs="Times New Roman"/>
                                <w:b/>
                                <w:sz w:val="28"/>
                                <w:szCs w:val="28"/>
                                <w:lang w:val="pl-PL"/>
                              </w:rPr>
                            </w:pPr>
                            <w:r>
                              <w:rPr>
                                <w:rFonts w:ascii="Times New Roman" w:hAnsi="Times New Roman" w:cs="Times New Roman"/>
                                <w:b/>
                                <w:sz w:val="28"/>
                                <w:szCs w:val="28"/>
                                <w:lang w:val="vi-VN"/>
                              </w:rPr>
                              <w:t xml:space="preserve">2. </w:t>
                            </w:r>
                            <w:r w:rsidRPr="008C3222">
                              <w:rPr>
                                <w:rFonts w:ascii="Times New Roman" w:hAnsi="Times New Roman" w:cs="Times New Roman"/>
                                <w:b/>
                                <w:sz w:val="28"/>
                                <w:szCs w:val="28"/>
                                <w:lang w:val="pl-PL"/>
                              </w:rPr>
                              <w:t>TS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 xml:space="preserve"> VŨ THẾ HOÀI</w:t>
                            </w:r>
                          </w:p>
                          <w:p w:rsidR="00647ADF" w:rsidRPr="0023088A" w:rsidRDefault="00647ADF" w:rsidP="00647ADF">
                            <w:pPr>
                              <w:spacing w:line="288" w:lineRule="auto"/>
                              <w:ind w:right="417" w:firstLine="1418"/>
                              <w:rPr>
                                <w:rFonts w:ascii="Times New Roman" w:hAnsi="Times New Roman" w:cs="Times New Roman"/>
                                <w:sz w:val="32"/>
                                <w:szCs w:val="32"/>
                              </w:rPr>
                            </w:pPr>
                            <w:r w:rsidRPr="0023088A">
                              <w:rPr>
                                <w:rFonts w:ascii="Times New Roman" w:hAnsi="Times New Roman" w:cs="Times New Roman"/>
                                <w:b/>
                                <w:sz w:val="28"/>
                                <w:szCs w:val="28"/>
                                <w:lang w:val="nl-NL"/>
                              </w:rPr>
                              <w:br w:type="page"/>
                            </w:r>
                          </w:p>
                          <w:p w:rsidR="00647ADF" w:rsidRPr="0023088A" w:rsidRDefault="00647ADF" w:rsidP="00647ADF">
                            <w:pPr>
                              <w:spacing w:line="288" w:lineRule="auto"/>
                              <w:ind w:left="284" w:right="417"/>
                              <w:rPr>
                                <w:rFonts w:ascii="Times New Roman" w:hAnsi="Times New Roman" w:cs="Times New Roman"/>
                                <w:sz w:val="32"/>
                                <w:szCs w:val="32"/>
                              </w:rPr>
                            </w:pPr>
                          </w:p>
                          <w:p w:rsidR="00647ADF" w:rsidRPr="006030CD" w:rsidRDefault="00647ADF" w:rsidP="00647ADF">
                            <w:pPr>
                              <w:spacing w:line="288" w:lineRule="auto"/>
                              <w:ind w:left="284" w:right="417"/>
                              <w:rPr>
                                <w:rFonts w:ascii="Times New Roman" w:hAnsi="Times New Roman" w:cs="Times New Roman"/>
                                <w:sz w:val="32"/>
                                <w:szCs w:val="32"/>
                                <w:lang w:val="vi-VN"/>
                              </w:rPr>
                            </w:pPr>
                            <w:r w:rsidRPr="0023088A">
                              <w:rPr>
                                <w:rFonts w:ascii="Times New Roman" w:hAnsi="Times New Roman" w:cs="Times New Roman"/>
                                <w:sz w:val="32"/>
                                <w:szCs w:val="32"/>
                              </w:rPr>
                              <w:t xml:space="preserve">Phản biện: </w:t>
                            </w:r>
                            <w:r>
                              <w:rPr>
                                <w:rFonts w:ascii="Times New Roman" w:hAnsi="Times New Roman" w:cs="Times New Roman"/>
                                <w:sz w:val="32"/>
                                <w:szCs w:val="32"/>
                                <w:lang w:val="vi-VN"/>
                              </w:rPr>
                              <w:t xml:space="preserve">TS. Nguyễn Thị Thúy Hằng </w:t>
                            </w: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rsidR="00647ADF" w:rsidRPr="0023088A" w:rsidRDefault="00647ADF" w:rsidP="00647ADF">
                            <w:pPr>
                              <w:pStyle w:val="BodyText"/>
                              <w:spacing w:line="288" w:lineRule="auto"/>
                              <w:ind w:left="284" w:right="417"/>
                              <w:jc w:val="center"/>
                              <w:rPr>
                                <w:sz w:val="32"/>
                                <w:szCs w:val="32"/>
                              </w:rPr>
                            </w:pPr>
                            <w:r w:rsidRPr="0023088A">
                              <w:rPr>
                                <w:sz w:val="32"/>
                                <w:szCs w:val="32"/>
                              </w:rPr>
                              <w:t>Đề án Thạc sĩ Luật Kinh tế họp tại: Trường Đại học Luật</w:t>
                            </w:r>
                          </w:p>
                          <w:p w:rsidR="00647ADF" w:rsidRPr="0023088A" w:rsidRDefault="00647ADF" w:rsidP="00647ADF">
                            <w:pPr>
                              <w:pStyle w:val="BodyText"/>
                              <w:spacing w:line="288" w:lineRule="auto"/>
                              <w:ind w:left="284" w:right="417"/>
                              <w:jc w:val="center"/>
                              <w:rPr>
                                <w:sz w:val="32"/>
                                <w:szCs w:val="32"/>
                              </w:rPr>
                            </w:pPr>
                            <w:r w:rsidRPr="0023088A">
                              <w:rPr>
                                <w:sz w:val="32"/>
                                <w:szCs w:val="32"/>
                              </w:rPr>
                              <w:t xml:space="preserve">Vào ngày……. tháng </w:t>
                            </w:r>
                            <w:r w:rsidR="00363B92">
                              <w:rPr>
                                <w:sz w:val="32"/>
                                <w:szCs w:val="32"/>
                              </w:rPr>
                              <w:t>1</w:t>
                            </w:r>
                            <w:r w:rsidR="00363B92">
                              <w:rPr>
                                <w:sz w:val="32"/>
                                <w:szCs w:val="32"/>
                                <w:lang w:val="vi-VN"/>
                              </w:rPr>
                              <w:t>2</w:t>
                            </w:r>
                            <w:bookmarkStart w:id="6" w:name="_GoBack"/>
                            <w:bookmarkEnd w:id="6"/>
                            <w:r w:rsidRPr="0023088A">
                              <w:rPr>
                                <w:sz w:val="32"/>
                                <w:szCs w:val="32"/>
                              </w:rPr>
                              <w:t xml:space="preserve"> năm 2025</w:t>
                            </w: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pStyle w:val="Heading11"/>
                              <w:spacing w:before="0" w:line="288" w:lineRule="auto"/>
                              <w:ind w:left="284" w:right="417"/>
                              <w:jc w:val="center"/>
                              <w:rPr>
                                <w:lang w:val="vi-VN"/>
                              </w:rPr>
                            </w:pPr>
                            <w:r w:rsidRPr="0023088A">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372D2" id="_x0000_t202" coordsize="21600,21600" o:spt="202" path="m,l,21600r21600,l21600,xe">
                <v:stroke joinstyle="miter"/>
                <v:path gradientshapeok="t" o:connecttype="rect"/>
              </v:shapetype>
              <v:shape id="Text Box 3" o:spid="_x0000_s1026" type="#_x0000_t202" style="position:absolute;margin-left:56.7pt;margin-top:-.05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">
                <v:textbox>
                  <w:txbxContent>
                    <w:p w:rsidR="00647ADF" w:rsidRPr="0023088A" w:rsidRDefault="00647ADF" w:rsidP="00647ADF">
                      <w:pPr>
                        <w:pStyle w:val="BodyText"/>
                        <w:spacing w:line="288" w:lineRule="auto"/>
                        <w:ind w:left="284" w:right="417"/>
                        <w:jc w:val="center"/>
                        <w:rPr>
                          <w:b/>
                          <w:sz w:val="32"/>
                          <w:szCs w:val="32"/>
                        </w:rPr>
                      </w:pPr>
                    </w:p>
                    <w:p w:rsidR="00647ADF" w:rsidRPr="0023088A" w:rsidRDefault="00647ADF" w:rsidP="00647ADF">
                      <w:pPr>
                        <w:pStyle w:val="BodyText"/>
                        <w:spacing w:line="288" w:lineRule="auto"/>
                        <w:ind w:left="284" w:right="417"/>
                        <w:jc w:val="center"/>
                        <w:rPr>
                          <w:sz w:val="32"/>
                          <w:szCs w:val="32"/>
                        </w:rPr>
                      </w:pPr>
                    </w:p>
                    <w:p w:rsidR="00647ADF" w:rsidRPr="0023088A" w:rsidRDefault="00647ADF" w:rsidP="00647ADF">
                      <w:pPr>
                        <w:pStyle w:val="BodyText"/>
                        <w:spacing w:line="288" w:lineRule="auto"/>
                        <w:ind w:left="284" w:right="417"/>
                        <w:jc w:val="center"/>
                        <w:rPr>
                          <w:sz w:val="32"/>
                          <w:szCs w:val="32"/>
                        </w:rPr>
                      </w:pPr>
                      <w:r w:rsidRPr="0023088A">
                        <w:rPr>
                          <w:sz w:val="32"/>
                          <w:szCs w:val="32"/>
                        </w:rPr>
                        <w:t>Công trình được hoàn thành tại:</w:t>
                      </w:r>
                    </w:p>
                    <w:p w:rsidR="00647ADF" w:rsidRPr="0023088A" w:rsidRDefault="00647ADF" w:rsidP="00647ADF">
                      <w:pPr>
                        <w:spacing w:line="288" w:lineRule="auto"/>
                        <w:ind w:left="284" w:right="417"/>
                        <w:jc w:val="center"/>
                        <w:rPr>
                          <w:rFonts w:ascii="Times New Roman" w:hAnsi="Times New Roman" w:cs="Times New Roman"/>
                          <w:b/>
                          <w:sz w:val="32"/>
                          <w:szCs w:val="32"/>
                        </w:rPr>
                      </w:pPr>
                      <w:r w:rsidRPr="0023088A">
                        <w:rPr>
                          <w:rFonts w:ascii="Times New Roman" w:hAnsi="Times New Roman" w:cs="Times New Roman"/>
                          <w:b/>
                          <w:sz w:val="32"/>
                          <w:szCs w:val="32"/>
                        </w:rPr>
                        <w:t>Trường Đại học Luật, Đại học Huế</w:t>
                      </w:r>
                    </w:p>
                    <w:p w:rsidR="00647ADF" w:rsidRPr="0023088A" w:rsidRDefault="00647ADF" w:rsidP="00647ADF">
                      <w:pPr>
                        <w:spacing w:line="288" w:lineRule="auto"/>
                        <w:ind w:left="284" w:right="417"/>
                        <w:jc w:val="center"/>
                        <w:rPr>
                          <w:rFonts w:ascii="Times New Roman" w:hAnsi="Times New Roman" w:cs="Times New Roman"/>
                          <w:b/>
                          <w:sz w:val="32"/>
                          <w:szCs w:val="32"/>
                        </w:rPr>
                      </w:pPr>
                    </w:p>
                    <w:p w:rsidR="00647ADF" w:rsidRPr="0023088A" w:rsidRDefault="00647ADF" w:rsidP="00647ADF">
                      <w:pPr>
                        <w:spacing w:line="288" w:lineRule="auto"/>
                        <w:ind w:left="284" w:right="417"/>
                        <w:jc w:val="center"/>
                        <w:rPr>
                          <w:rFonts w:ascii="Times New Roman" w:hAnsi="Times New Roman" w:cs="Times New Roman"/>
                          <w:b/>
                          <w:sz w:val="32"/>
                          <w:szCs w:val="32"/>
                        </w:rPr>
                      </w:pPr>
                    </w:p>
                    <w:p w:rsidR="00647ADF" w:rsidRPr="0081616B" w:rsidRDefault="00647ADF" w:rsidP="00647ADF">
                      <w:pPr>
                        <w:spacing w:line="360" w:lineRule="auto"/>
                        <w:ind w:left="1134"/>
                        <w:jc w:val="both"/>
                        <w:rPr>
                          <w:rFonts w:ascii="Times New Roman" w:eastAsia="Times New Roman" w:hAnsi="Times New Roman" w:cs="Times New Roman"/>
                          <w:sz w:val="28"/>
                          <w:szCs w:val="28"/>
                          <w:shd w:val="clear" w:color="auto" w:fill="FFFFFF"/>
                        </w:rPr>
                      </w:pPr>
                      <w:r w:rsidRPr="0081616B">
                        <w:rPr>
                          <w:rFonts w:ascii="Times New Roman" w:eastAsia="Times New Roman" w:hAnsi="Times New Roman" w:cs="Times New Roman"/>
                          <w:sz w:val="28"/>
                          <w:szCs w:val="28"/>
                          <w:shd w:val="clear" w:color="auto" w:fill="FFFFFF"/>
                        </w:rPr>
                        <w:t xml:space="preserve">NGƯỜI HƯỚNG DẪN KHOA HỌC </w:t>
                      </w:r>
                    </w:p>
                    <w:p w:rsidR="00647ADF" w:rsidRPr="008C3222" w:rsidRDefault="00647ADF" w:rsidP="00647ADF">
                      <w:pPr>
                        <w:tabs>
                          <w:tab w:val="left" w:pos="142"/>
                          <w:tab w:val="left" w:pos="426"/>
                          <w:tab w:val="left" w:pos="630"/>
                          <w:tab w:val="left" w:pos="720"/>
                          <w:tab w:val="left" w:pos="1170"/>
                        </w:tabs>
                        <w:spacing w:after="0" w:line="360" w:lineRule="auto"/>
                        <w:ind w:firstLine="1134"/>
                        <w:rPr>
                          <w:rFonts w:ascii="Times New Roman" w:hAnsi="Times New Roman" w:cs="Times New Roman"/>
                          <w:b/>
                          <w:sz w:val="28"/>
                          <w:szCs w:val="28"/>
                          <w:lang w:val="pl-PL"/>
                        </w:rPr>
                      </w:pPr>
                      <w:r>
                        <w:rPr>
                          <w:rFonts w:ascii="Times New Roman" w:hAnsi="Times New Roman" w:cs="Times New Roman"/>
                          <w:b/>
                          <w:sz w:val="28"/>
                          <w:szCs w:val="28"/>
                          <w:lang w:val="vi-VN"/>
                        </w:rPr>
                        <w:t xml:space="preserve">1. </w:t>
                      </w:r>
                      <w:r w:rsidRPr="008C3222">
                        <w:rPr>
                          <w:rFonts w:ascii="Times New Roman" w:hAnsi="Times New Roman" w:cs="Times New Roman"/>
                          <w:b/>
                          <w:sz w:val="28"/>
                          <w:szCs w:val="28"/>
                          <w:lang w:val="pl-PL"/>
                        </w:rPr>
                        <w:t>PGS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TS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 xml:space="preserve"> ĐÀO MỘNG ĐIỆP</w:t>
                      </w:r>
                    </w:p>
                    <w:p w:rsidR="00647ADF" w:rsidRPr="008C3222" w:rsidRDefault="00647ADF" w:rsidP="00647ADF">
                      <w:pPr>
                        <w:tabs>
                          <w:tab w:val="left" w:pos="142"/>
                          <w:tab w:val="left" w:pos="426"/>
                          <w:tab w:val="left" w:pos="630"/>
                          <w:tab w:val="left" w:pos="720"/>
                          <w:tab w:val="left" w:pos="1170"/>
                        </w:tabs>
                        <w:spacing w:after="0" w:line="360" w:lineRule="auto"/>
                        <w:ind w:firstLine="1134"/>
                        <w:rPr>
                          <w:rFonts w:ascii="Times New Roman" w:hAnsi="Times New Roman" w:cs="Times New Roman"/>
                          <w:b/>
                          <w:sz w:val="28"/>
                          <w:szCs w:val="28"/>
                          <w:lang w:val="pl-PL"/>
                        </w:rPr>
                      </w:pPr>
                      <w:r>
                        <w:rPr>
                          <w:rFonts w:ascii="Times New Roman" w:hAnsi="Times New Roman" w:cs="Times New Roman"/>
                          <w:b/>
                          <w:sz w:val="28"/>
                          <w:szCs w:val="28"/>
                          <w:lang w:val="vi-VN"/>
                        </w:rPr>
                        <w:t xml:space="preserve">2. </w:t>
                      </w:r>
                      <w:r w:rsidRPr="008C3222">
                        <w:rPr>
                          <w:rFonts w:ascii="Times New Roman" w:hAnsi="Times New Roman" w:cs="Times New Roman"/>
                          <w:b/>
                          <w:sz w:val="28"/>
                          <w:szCs w:val="28"/>
                          <w:lang w:val="pl-PL"/>
                        </w:rPr>
                        <w:t>TS</w:t>
                      </w:r>
                      <w:r w:rsidRPr="008C3222">
                        <w:rPr>
                          <w:rFonts w:ascii="Times New Roman" w:hAnsi="Times New Roman" w:cs="Times New Roman"/>
                          <w:b/>
                          <w:sz w:val="28"/>
                          <w:szCs w:val="28"/>
                          <w:lang w:val="vi-VN"/>
                        </w:rPr>
                        <w:t>.</w:t>
                      </w:r>
                      <w:r w:rsidRPr="008C3222">
                        <w:rPr>
                          <w:rFonts w:ascii="Times New Roman" w:hAnsi="Times New Roman" w:cs="Times New Roman"/>
                          <w:b/>
                          <w:sz w:val="28"/>
                          <w:szCs w:val="28"/>
                          <w:lang w:val="pl-PL"/>
                        </w:rPr>
                        <w:t xml:space="preserve"> VŨ THẾ HOÀI</w:t>
                      </w:r>
                    </w:p>
                    <w:p w:rsidR="00647ADF" w:rsidRPr="0023088A" w:rsidRDefault="00647ADF" w:rsidP="00647ADF">
                      <w:pPr>
                        <w:spacing w:line="288" w:lineRule="auto"/>
                        <w:ind w:right="417" w:firstLine="1418"/>
                        <w:rPr>
                          <w:rFonts w:ascii="Times New Roman" w:hAnsi="Times New Roman" w:cs="Times New Roman"/>
                          <w:sz w:val="32"/>
                          <w:szCs w:val="32"/>
                        </w:rPr>
                      </w:pPr>
                      <w:r w:rsidRPr="0023088A">
                        <w:rPr>
                          <w:rFonts w:ascii="Times New Roman" w:hAnsi="Times New Roman" w:cs="Times New Roman"/>
                          <w:b/>
                          <w:sz w:val="28"/>
                          <w:szCs w:val="28"/>
                          <w:lang w:val="nl-NL"/>
                        </w:rPr>
                        <w:br w:type="page"/>
                      </w:r>
                    </w:p>
                    <w:p w:rsidR="00647ADF" w:rsidRPr="0023088A" w:rsidRDefault="00647ADF" w:rsidP="00647ADF">
                      <w:pPr>
                        <w:spacing w:line="288" w:lineRule="auto"/>
                        <w:ind w:left="284" w:right="417"/>
                        <w:rPr>
                          <w:rFonts w:ascii="Times New Roman" w:hAnsi="Times New Roman" w:cs="Times New Roman"/>
                          <w:sz w:val="32"/>
                          <w:szCs w:val="32"/>
                        </w:rPr>
                      </w:pPr>
                    </w:p>
                    <w:p w:rsidR="00647ADF" w:rsidRPr="006030CD" w:rsidRDefault="00647ADF" w:rsidP="00647ADF">
                      <w:pPr>
                        <w:spacing w:line="288" w:lineRule="auto"/>
                        <w:ind w:left="284" w:right="417"/>
                        <w:rPr>
                          <w:rFonts w:ascii="Times New Roman" w:hAnsi="Times New Roman" w:cs="Times New Roman"/>
                          <w:sz w:val="32"/>
                          <w:szCs w:val="32"/>
                          <w:lang w:val="vi-VN"/>
                        </w:rPr>
                      </w:pPr>
                      <w:r w:rsidRPr="0023088A">
                        <w:rPr>
                          <w:rFonts w:ascii="Times New Roman" w:hAnsi="Times New Roman" w:cs="Times New Roman"/>
                          <w:sz w:val="32"/>
                          <w:szCs w:val="32"/>
                        </w:rPr>
                        <w:t xml:space="preserve">Phản biện: </w:t>
                      </w:r>
                      <w:r>
                        <w:rPr>
                          <w:rFonts w:ascii="Times New Roman" w:hAnsi="Times New Roman" w:cs="Times New Roman"/>
                          <w:sz w:val="32"/>
                          <w:szCs w:val="32"/>
                          <w:lang w:val="vi-VN"/>
                        </w:rPr>
                        <w:t xml:space="preserve">TS. Nguyễn Thị Thúy Hằng </w:t>
                      </w: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rPr>
                          <w:sz w:val="32"/>
                          <w:szCs w:val="32"/>
                        </w:rPr>
                      </w:pPr>
                    </w:p>
                    <w:p w:rsidR="00647ADF" w:rsidRPr="0023088A" w:rsidRDefault="00647ADF" w:rsidP="00647ADF">
                      <w:pPr>
                        <w:pStyle w:val="BodyText"/>
                        <w:spacing w:line="288" w:lineRule="auto"/>
                        <w:ind w:left="284" w:right="417"/>
                        <w:jc w:val="center"/>
                        <w:rPr>
                          <w:sz w:val="32"/>
                          <w:szCs w:val="32"/>
                        </w:rPr>
                      </w:pPr>
                      <w:r w:rsidRPr="0023088A">
                        <w:rPr>
                          <w:sz w:val="32"/>
                          <w:szCs w:val="32"/>
                        </w:rPr>
                        <w:t xml:space="preserve">Đề án sẽ được bảo vệ trước Hội đồng chấm </w:t>
                      </w:r>
                    </w:p>
                    <w:p w:rsidR="00647ADF" w:rsidRPr="0023088A" w:rsidRDefault="00647ADF" w:rsidP="00647ADF">
                      <w:pPr>
                        <w:pStyle w:val="BodyText"/>
                        <w:spacing w:line="288" w:lineRule="auto"/>
                        <w:ind w:left="284" w:right="417"/>
                        <w:jc w:val="center"/>
                        <w:rPr>
                          <w:sz w:val="32"/>
                          <w:szCs w:val="32"/>
                        </w:rPr>
                      </w:pPr>
                      <w:r w:rsidRPr="0023088A">
                        <w:rPr>
                          <w:sz w:val="32"/>
                          <w:szCs w:val="32"/>
                        </w:rPr>
                        <w:t>Đề án Thạc sĩ Luật Kinh tế họp tại: Trường Đại học Luật</w:t>
                      </w:r>
                    </w:p>
                    <w:p w:rsidR="00647ADF" w:rsidRPr="0023088A" w:rsidRDefault="00647ADF" w:rsidP="00647ADF">
                      <w:pPr>
                        <w:pStyle w:val="BodyText"/>
                        <w:spacing w:line="288" w:lineRule="auto"/>
                        <w:ind w:left="284" w:right="417"/>
                        <w:jc w:val="center"/>
                        <w:rPr>
                          <w:sz w:val="32"/>
                          <w:szCs w:val="32"/>
                        </w:rPr>
                      </w:pPr>
                      <w:r w:rsidRPr="0023088A">
                        <w:rPr>
                          <w:sz w:val="32"/>
                          <w:szCs w:val="32"/>
                        </w:rPr>
                        <w:t xml:space="preserve">Vào ngày……. tháng </w:t>
                      </w:r>
                      <w:r w:rsidR="00363B92">
                        <w:rPr>
                          <w:sz w:val="32"/>
                          <w:szCs w:val="32"/>
                        </w:rPr>
                        <w:t>1</w:t>
                      </w:r>
                      <w:r w:rsidR="00363B92">
                        <w:rPr>
                          <w:sz w:val="32"/>
                          <w:szCs w:val="32"/>
                          <w:lang w:val="vi-VN"/>
                        </w:rPr>
                        <w:t>2</w:t>
                      </w:r>
                      <w:bookmarkStart w:id="7" w:name="_GoBack"/>
                      <w:bookmarkEnd w:id="7"/>
                      <w:r w:rsidRPr="0023088A">
                        <w:rPr>
                          <w:sz w:val="32"/>
                          <w:szCs w:val="32"/>
                        </w:rPr>
                        <w:t xml:space="preserve"> năm 2025</w:t>
                      </w: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spacing w:line="288" w:lineRule="auto"/>
                        <w:ind w:left="284" w:right="417"/>
                        <w:rPr>
                          <w:rFonts w:ascii="Times New Roman" w:hAnsi="Times New Roman" w:cs="Times New Roman"/>
                          <w:sz w:val="32"/>
                          <w:szCs w:val="32"/>
                        </w:rPr>
                      </w:pPr>
                    </w:p>
                    <w:p w:rsidR="00647ADF" w:rsidRPr="0023088A" w:rsidRDefault="00647ADF" w:rsidP="00647ADF">
                      <w:pPr>
                        <w:pStyle w:val="Heading11"/>
                        <w:spacing w:before="0" w:line="288" w:lineRule="auto"/>
                        <w:ind w:left="284" w:right="417"/>
                        <w:jc w:val="center"/>
                        <w:rPr>
                          <w:lang w:val="vi-VN"/>
                        </w:rPr>
                      </w:pPr>
                      <w:r w:rsidRPr="0023088A">
                        <w:rPr>
                          <w:lang w:val="vi-VN"/>
                        </w:rPr>
                        <w:t>Trường Đại học Luật, Đại học Huế</w:t>
                      </w:r>
                    </w:p>
                  </w:txbxContent>
                </v:textbox>
                <w10:wrap anchorx="page"/>
              </v:shape>
            </w:pict>
          </mc:Fallback>
        </mc:AlternateContent>
      </w:r>
      <w:r w:rsidR="008C3222">
        <w:rPr>
          <w:rFonts w:ascii="Times New Roman" w:hAnsi="Times New Roman" w:cs="Times New Roman"/>
          <w:b/>
          <w:noProof/>
          <w:sz w:val="28"/>
          <w:szCs w:val="28"/>
        </w:rPr>
        <w:br w:type="page"/>
      </w:r>
    </w:p>
    <w:p w:rsidR="007D7596" w:rsidRPr="008C3222" w:rsidRDefault="007D7596" w:rsidP="008C3222">
      <w:pPr>
        <w:tabs>
          <w:tab w:val="left" w:pos="630"/>
          <w:tab w:val="left" w:pos="720"/>
          <w:tab w:val="left" w:pos="993"/>
        </w:tabs>
        <w:spacing w:after="0" w:line="360" w:lineRule="auto"/>
        <w:ind w:firstLine="567"/>
        <w:jc w:val="center"/>
        <w:rPr>
          <w:rFonts w:ascii="Times New Roman" w:hAnsi="Times New Roman" w:cs="Times New Roman"/>
          <w:b/>
          <w:noProof/>
          <w:sz w:val="28"/>
          <w:szCs w:val="28"/>
        </w:rPr>
      </w:pPr>
      <w:r w:rsidRPr="008C3222">
        <w:rPr>
          <w:rFonts w:ascii="Times New Roman" w:hAnsi="Times New Roman" w:cs="Times New Roman"/>
          <w:b/>
          <w:noProof/>
          <w:sz w:val="28"/>
          <w:szCs w:val="28"/>
        </w:rPr>
        <w:lastRenderedPageBreak/>
        <w:t>MỤC LỤC</w:t>
      </w:r>
    </w:p>
    <w:p w:rsidR="008C3222" w:rsidRDefault="008C3222" w:rsidP="008C3222">
      <w:pPr>
        <w:pStyle w:val="1"/>
      </w:pPr>
      <w:bookmarkStart w:id="8" w:name="_Toc209185625"/>
    </w:p>
    <w:p w:rsidR="008C3222" w:rsidRPr="008C3222" w:rsidRDefault="008C3222"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r>
        <w:fldChar w:fldCharType="begin"/>
      </w:r>
      <w:r>
        <w:instrText xml:space="preserve"> TOC \h \z \t ".1,1,.2,1,.3,1" </w:instrText>
      </w:r>
      <w:r>
        <w:fldChar w:fldCharType="separate"/>
      </w:r>
      <w:hyperlink w:anchor="_Toc216702525" w:history="1">
        <w:r w:rsidRPr="008C3222">
          <w:rPr>
            <w:rStyle w:val="Hyperlink"/>
            <w:rFonts w:ascii="Times New Roman" w:hAnsi="Times New Roman" w:cs="Times New Roman"/>
            <w:noProof/>
            <w:sz w:val="28"/>
            <w:szCs w:val="28"/>
          </w:rPr>
          <w:t>PHẦN MỞ ĐẦU</w:t>
        </w:r>
        <w:r w:rsidRPr="008C3222">
          <w:rPr>
            <w:rFonts w:ascii="Times New Roman" w:hAnsi="Times New Roman" w:cs="Times New Roman"/>
            <w:noProof/>
            <w:webHidden/>
            <w:sz w:val="28"/>
            <w:szCs w:val="28"/>
          </w:rPr>
          <w:tab/>
        </w:r>
        <w:r w:rsidRPr="008C3222">
          <w:rPr>
            <w:rFonts w:ascii="Times New Roman" w:hAnsi="Times New Roman" w:cs="Times New Roman"/>
            <w:noProof/>
            <w:webHidden/>
            <w:sz w:val="28"/>
            <w:szCs w:val="28"/>
          </w:rPr>
          <w:fldChar w:fldCharType="begin"/>
        </w:r>
        <w:r w:rsidRPr="008C3222">
          <w:rPr>
            <w:rFonts w:ascii="Times New Roman" w:hAnsi="Times New Roman" w:cs="Times New Roman"/>
            <w:noProof/>
            <w:webHidden/>
            <w:sz w:val="28"/>
            <w:szCs w:val="28"/>
          </w:rPr>
          <w:instrText xml:space="preserve"> PAGEREF _Toc216702525 \h </w:instrText>
        </w:r>
        <w:r w:rsidRPr="008C3222">
          <w:rPr>
            <w:rFonts w:ascii="Times New Roman" w:hAnsi="Times New Roman" w:cs="Times New Roman"/>
            <w:noProof/>
            <w:webHidden/>
            <w:sz w:val="28"/>
            <w:szCs w:val="28"/>
          </w:rPr>
        </w:r>
        <w:r w:rsidRPr="008C3222">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w:t>
        </w:r>
        <w:r w:rsidRPr="008C3222">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26" w:history="1">
        <w:r w:rsidR="008C3222" w:rsidRPr="008C3222">
          <w:rPr>
            <w:rStyle w:val="Hyperlink"/>
            <w:rFonts w:ascii="Times New Roman" w:hAnsi="Times New Roman" w:cs="Times New Roman"/>
            <w:b w:val="0"/>
            <w:noProof/>
            <w:sz w:val="28"/>
            <w:szCs w:val="28"/>
          </w:rPr>
          <w:t>1. Tính cấp thiết về việc nghiên cứu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_Toc216702526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27" w:history="1">
        <w:r w:rsidR="008C3222" w:rsidRPr="008C3222">
          <w:rPr>
            <w:rStyle w:val="Hyperlink"/>
            <w:rFonts w:ascii="Times New Roman" w:hAnsi="Times New Roman" w:cs="Times New Roman"/>
            <w:b w:val="0"/>
            <w:noProof/>
            <w:sz w:val="28"/>
            <w:szCs w:val="28"/>
          </w:rPr>
          <w:t>2. Tình hình nghiên cứu liên quan đến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_Toc216702527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3</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28" w:history="1">
        <w:r w:rsidR="008C3222" w:rsidRPr="008C3222">
          <w:rPr>
            <w:rStyle w:val="Hyperlink"/>
            <w:rFonts w:ascii="Times New Roman" w:hAnsi="Times New Roman" w:cs="Times New Roman"/>
            <w:b w:val="0"/>
            <w:noProof/>
            <w:sz w:val="28"/>
            <w:szCs w:val="28"/>
          </w:rPr>
          <w:t>3. Mục đích và nhiệm vụ nghiên cứu của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_Toc216702528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7</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29" w:history="1">
        <w:r w:rsidR="008C3222" w:rsidRPr="008C3222">
          <w:rPr>
            <w:rStyle w:val="Hyperlink"/>
            <w:rFonts w:ascii="Times New Roman" w:hAnsi="Times New Roman" w:cs="Times New Roman"/>
            <w:b w:val="0"/>
            <w:noProof/>
            <w:sz w:val="28"/>
            <w:szCs w:val="28"/>
          </w:rPr>
          <w:t>4. Đối tượng và phạm vi nghiên cứu của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_Toc216702529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7</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0" w:history="1">
        <w:r w:rsidR="008C3222" w:rsidRPr="008C3222">
          <w:rPr>
            <w:rStyle w:val="Hyperlink"/>
            <w:rFonts w:ascii="Times New Roman" w:hAnsi="Times New Roman" w:cs="Times New Roman"/>
            <w:b w:val="0"/>
            <w:noProof/>
            <w:sz w:val="28"/>
            <w:szCs w:val="28"/>
          </w:rPr>
          <w:t xml:space="preserve">5. </w:t>
        </w:r>
        <w:r w:rsidR="008C3222" w:rsidRPr="008C3222">
          <w:rPr>
            <w:rStyle w:val="Hyperlink"/>
            <w:rFonts w:ascii="Times New Roman" w:hAnsi="Times New Roman" w:cs="Times New Roman"/>
            <w:b w:val="0"/>
            <w:noProof/>
            <w:sz w:val="28"/>
            <w:szCs w:val="28"/>
            <w:lang w:val="vi-VN"/>
          </w:rPr>
          <w:t>Phương pháp nghiên cứu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_Toc216702530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8</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1" w:history="1">
        <w:r w:rsidR="008C3222" w:rsidRPr="008C3222">
          <w:rPr>
            <w:rStyle w:val="Hyperlink"/>
            <w:rFonts w:ascii="Times New Roman" w:hAnsi="Times New Roman" w:cs="Times New Roman"/>
            <w:b w:val="0"/>
            <w:noProof/>
            <w:sz w:val="28"/>
            <w:szCs w:val="28"/>
          </w:rPr>
          <w:t>6. Ý nghĩa khoa học và ý nghĩa thực tiễn của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_Toc216702531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10</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2" w:history="1">
        <w:r w:rsidR="008C3222" w:rsidRPr="008C3222">
          <w:rPr>
            <w:rStyle w:val="Hyperlink"/>
            <w:rFonts w:ascii="Times New Roman" w:hAnsi="Times New Roman" w:cs="Times New Roman"/>
            <w:b w:val="0"/>
            <w:noProof/>
            <w:sz w:val="28"/>
            <w:szCs w:val="28"/>
          </w:rPr>
          <w:t>7. Kết cấu đề án</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_Toc216702532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10</w:t>
        </w:r>
        <w:r w:rsidR="008C3222" w:rsidRPr="008C3222">
          <w:rPr>
            <w:rFonts w:ascii="Times New Roman" w:hAnsi="Times New Roman" w:cs="Times New Roman"/>
            <w:b w:val="0"/>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lang w:val="vi-VN"/>
        </w:rPr>
      </w:pPr>
      <w:hyperlink w:anchor="_Toc216702533" w:history="1">
        <w:r w:rsidR="008C3222" w:rsidRPr="006F5014">
          <w:rPr>
            <w:rStyle w:val="Hyperlink"/>
            <w:rFonts w:ascii="Times New Roman" w:hAnsi="Times New Roman" w:cs="Times New Roman"/>
            <w:noProof/>
            <w:sz w:val="28"/>
            <w:szCs w:val="28"/>
            <w:u w:val="none"/>
          </w:rPr>
          <w:t>CHƯƠNG 1</w:t>
        </w:r>
        <w:r w:rsidR="008C3222" w:rsidRPr="006F5014">
          <w:rPr>
            <w:rFonts w:ascii="Times New Roman" w:hAnsi="Times New Roman" w:cs="Times New Roman"/>
            <w:noProof/>
            <w:webHidden/>
            <w:sz w:val="28"/>
            <w:szCs w:val="28"/>
            <w:lang w:val="vi-VN"/>
          </w:rPr>
          <w:t>.</w:t>
        </w:r>
      </w:hyperlink>
      <w:r w:rsidR="008C3222" w:rsidRPr="006F5014">
        <w:rPr>
          <w:rStyle w:val="Hyperlink"/>
          <w:rFonts w:ascii="Times New Roman" w:hAnsi="Times New Roman" w:cs="Times New Roman"/>
          <w:b w:val="0"/>
          <w:noProof/>
          <w:sz w:val="28"/>
          <w:szCs w:val="28"/>
          <w:u w:val="none"/>
          <w:lang w:val="vi-VN"/>
        </w:rPr>
        <w:t xml:space="preserve"> </w:t>
      </w:r>
      <w:hyperlink w:anchor="_Toc216702534" w:history="1">
        <w:r w:rsidR="008C3222" w:rsidRPr="006F5014">
          <w:rPr>
            <w:rStyle w:val="Hyperlink"/>
            <w:rFonts w:ascii="Times New Roman" w:hAnsi="Times New Roman" w:cs="Times New Roman"/>
            <w:noProof/>
            <w:sz w:val="28"/>
            <w:szCs w:val="28"/>
          </w:rPr>
          <w:t>MỘT SỐ VẤN ĐỀ LÝ LUẬN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_Toc216702534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11</w:t>
        </w:r>
        <w:r w:rsidR="008C3222" w:rsidRPr="006F5014">
          <w:rPr>
            <w:rFonts w:ascii="Times New Roman" w:hAnsi="Times New Roman" w:cs="Times New Roman"/>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35" w:history="1">
        <w:r w:rsidR="008C3222" w:rsidRPr="006F5014">
          <w:rPr>
            <w:rStyle w:val="Hyperlink"/>
            <w:rFonts w:ascii="Times New Roman" w:hAnsi="Times New Roman" w:cs="Times New Roman"/>
            <w:noProof/>
            <w:sz w:val="28"/>
            <w:szCs w:val="28"/>
          </w:rPr>
          <w:t>1.1. Khái quát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_Toc216702535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11</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6" w:history="1">
        <w:r w:rsidR="008C3222" w:rsidRPr="008C3222">
          <w:rPr>
            <w:rStyle w:val="Hyperlink"/>
            <w:rFonts w:ascii="Times New Roman" w:hAnsi="Times New Roman" w:cs="Times New Roman"/>
            <w:b w:val="0"/>
            <w:noProof/>
            <w:sz w:val="28"/>
            <w:szCs w:val="28"/>
          </w:rPr>
          <w:t>1.1.1. Khái niệm, đặc điểm và vai trò của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_Toc216702536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11</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7" w:history="1">
        <w:r w:rsidR="008C3222" w:rsidRPr="008C3222">
          <w:rPr>
            <w:rStyle w:val="Hyperlink"/>
            <w:rFonts w:ascii="Times New Roman" w:hAnsi="Times New Roman" w:cs="Times New Roman"/>
            <w:b w:val="0"/>
            <w:noProof/>
            <w:sz w:val="28"/>
            <w:szCs w:val="28"/>
          </w:rPr>
          <w:t>1.1.2. Khái niệm, đặc điểm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_Toc216702537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12</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8" w:history="1">
        <w:r w:rsidR="008C3222" w:rsidRPr="008C3222">
          <w:rPr>
            <w:rStyle w:val="Hyperlink"/>
            <w:rFonts w:ascii="Times New Roman" w:hAnsi="Times New Roman" w:cs="Times New Roman"/>
            <w:b w:val="0"/>
            <w:noProof/>
            <w:sz w:val="28"/>
            <w:szCs w:val="28"/>
          </w:rPr>
          <w:t>1.1.3. Nội dung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_Toc216702538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12</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39" w:history="1">
        <w:r w:rsidR="008C3222" w:rsidRPr="006F5014">
          <w:rPr>
            <w:rStyle w:val="Hyperlink"/>
            <w:rFonts w:ascii="Times New Roman" w:hAnsi="Times New Roman" w:cs="Times New Roman"/>
            <w:noProof/>
            <w:sz w:val="28"/>
            <w:szCs w:val="28"/>
          </w:rPr>
          <w:t xml:space="preserve">1.2. </w:t>
        </w:r>
        <w:r w:rsidR="008C3222" w:rsidRPr="006F5014">
          <w:rPr>
            <w:rStyle w:val="Hyperlink"/>
            <w:rFonts w:ascii="Times New Roman Bold" w:hAnsi="Times New Roman Bold" w:cs="Times New Roman"/>
            <w:noProof/>
            <w:spacing w:val="6"/>
            <w:sz w:val="28"/>
            <w:szCs w:val="28"/>
          </w:rPr>
          <w:t>Các yếu tố tác động việc thực hiện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_Toc216702539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13</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0" w:history="1">
        <w:r w:rsidR="008C3222" w:rsidRPr="008C3222">
          <w:rPr>
            <w:rStyle w:val="Hyperlink"/>
            <w:rFonts w:ascii="Times New Roman" w:hAnsi="Times New Roman" w:cs="Times New Roman"/>
            <w:b w:val="0"/>
            <w:noProof/>
            <w:sz w:val="28"/>
            <w:szCs w:val="28"/>
          </w:rPr>
          <w:t>1.2.1. Mức độ hoàn thiện các quy định pháp luật</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_Toc216702540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13</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1" w:history="1">
        <w:r w:rsidR="008C3222" w:rsidRPr="008C3222">
          <w:rPr>
            <w:rStyle w:val="Hyperlink"/>
            <w:rFonts w:ascii="Times New Roman" w:hAnsi="Times New Roman" w:cs="Times New Roman"/>
            <w:b w:val="0"/>
            <w:noProof/>
            <w:sz w:val="28"/>
            <w:szCs w:val="28"/>
          </w:rPr>
          <w:t>1.2.2. Yếu tố về chính sách phát triển hạ tầng công nghệ</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_Toc216702541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14</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2" w:history="1">
        <w:r w:rsidR="008C3222" w:rsidRPr="008C3222">
          <w:rPr>
            <w:rStyle w:val="Hyperlink"/>
            <w:rFonts w:ascii="Times New Roman" w:hAnsi="Times New Roman" w:cs="Times New Roman"/>
            <w:b w:val="0"/>
            <w:noProof/>
            <w:sz w:val="28"/>
            <w:szCs w:val="28"/>
          </w:rPr>
          <w:t>1.2.3. Ý thức pháp lý của các bên trong quan hệ lao động</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_Toc216702542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14</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3" w:history="1">
        <w:r w:rsidR="008C3222" w:rsidRPr="008C3222">
          <w:rPr>
            <w:rStyle w:val="Hyperlink"/>
            <w:rFonts w:ascii="Times New Roman" w:hAnsi="Times New Roman" w:cs="Times New Roman"/>
            <w:b w:val="0"/>
            <w:noProof/>
            <w:sz w:val="28"/>
            <w:szCs w:val="28"/>
          </w:rPr>
          <w:t>Tiểu kết Chương 1</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_Toc216702543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15</w:t>
        </w:r>
        <w:r w:rsidR="008C3222" w:rsidRPr="008C3222">
          <w:rPr>
            <w:rFonts w:ascii="Times New Roman" w:hAnsi="Times New Roman" w:cs="Times New Roman"/>
            <w:b w:val="0"/>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44" w:history="1">
        <w:r w:rsidR="008C3222" w:rsidRPr="006F5014">
          <w:rPr>
            <w:rStyle w:val="Hyperlink"/>
            <w:rFonts w:ascii="Times New Roman" w:hAnsi="Times New Roman" w:cs="Times New Roman"/>
            <w:noProof/>
            <w:sz w:val="28"/>
            <w:szCs w:val="28"/>
            <w:u w:val="none"/>
          </w:rPr>
          <w:t>CHƯƠNG 2</w:t>
        </w:r>
        <w:r w:rsidR="006F5014" w:rsidRPr="006F5014">
          <w:rPr>
            <w:rFonts w:ascii="Times New Roman" w:hAnsi="Times New Roman" w:cs="Times New Roman"/>
            <w:noProof/>
            <w:webHidden/>
            <w:sz w:val="28"/>
            <w:szCs w:val="28"/>
            <w:lang w:val="vi-VN"/>
          </w:rPr>
          <w:t>.</w:t>
        </w:r>
      </w:hyperlink>
      <w:r w:rsidR="006F5014" w:rsidRPr="006F5014">
        <w:rPr>
          <w:rStyle w:val="Hyperlink"/>
          <w:rFonts w:ascii="Times New Roman" w:hAnsi="Times New Roman" w:cs="Times New Roman"/>
          <w:noProof/>
          <w:sz w:val="28"/>
          <w:szCs w:val="28"/>
          <w:u w:val="none"/>
          <w:lang w:val="vi-VN"/>
        </w:rPr>
        <w:t xml:space="preserve"> </w:t>
      </w:r>
      <w:hyperlink w:anchor="_Toc216702545" w:history="1">
        <w:r w:rsidR="008C3222" w:rsidRPr="006F5014">
          <w:rPr>
            <w:rStyle w:val="Hyperlink"/>
            <w:rFonts w:ascii="Times New Roman" w:hAnsi="Times New Roman" w:cs="Times New Roman"/>
            <w:noProof/>
            <w:sz w:val="28"/>
            <w:szCs w:val="28"/>
          </w:rPr>
          <w:t>THỰC TRẠNG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_Toc216702545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16</w:t>
        </w:r>
        <w:r w:rsidR="008C3222" w:rsidRPr="006F5014">
          <w:rPr>
            <w:rFonts w:ascii="Times New Roman" w:hAnsi="Times New Roman" w:cs="Times New Roman"/>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46" w:history="1">
        <w:r w:rsidR="008C3222" w:rsidRPr="006F5014">
          <w:rPr>
            <w:rStyle w:val="Hyperlink"/>
            <w:rFonts w:ascii="Times New Roman" w:hAnsi="Times New Roman" w:cs="Times New Roman"/>
            <w:noProof/>
            <w:sz w:val="28"/>
            <w:szCs w:val="28"/>
          </w:rPr>
          <w:t>2.1. Quy định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_Toc216702546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16</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7" w:history="1">
        <w:r w:rsidR="008C3222" w:rsidRPr="008C3222">
          <w:rPr>
            <w:rStyle w:val="Hyperlink"/>
            <w:rFonts w:ascii="Times New Roman" w:hAnsi="Times New Roman" w:cs="Times New Roman"/>
            <w:b w:val="0"/>
            <w:noProof/>
            <w:sz w:val="28"/>
            <w:szCs w:val="28"/>
          </w:rPr>
          <w:t>2.1.1. Quy định pháp luật về giao kết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_Toc216702547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16</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8" w:history="1">
        <w:r w:rsidR="008C3222" w:rsidRPr="008C3222">
          <w:rPr>
            <w:rStyle w:val="Hyperlink"/>
            <w:rFonts w:ascii="Times New Roman" w:hAnsi="Times New Roman" w:cs="Times New Roman"/>
            <w:b w:val="0"/>
            <w:noProof/>
            <w:sz w:val="28"/>
            <w:szCs w:val="28"/>
          </w:rPr>
          <w:t>2.1.2. Quy định pháp luật về thực hiện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_Toc216702548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16</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49" w:history="1">
        <w:r w:rsidR="008C3222" w:rsidRPr="008C3222">
          <w:rPr>
            <w:rStyle w:val="Hyperlink"/>
            <w:rFonts w:ascii="Times New Roman" w:hAnsi="Times New Roman" w:cs="Times New Roman"/>
            <w:b w:val="0"/>
            <w:noProof/>
            <w:sz w:val="28"/>
            <w:szCs w:val="28"/>
          </w:rPr>
          <w:t>2.1.3. Quy định pháp luật về chấm dứt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_Toc216702549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17</w:t>
        </w:r>
        <w:r w:rsidR="008C3222" w:rsidRPr="008C3222">
          <w:rPr>
            <w:rFonts w:ascii="Times New Roman" w:hAnsi="Times New Roman" w:cs="Times New Roman"/>
            <w:b w:val="0"/>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50" w:history="1">
        <w:r w:rsidR="008C3222" w:rsidRPr="006F5014">
          <w:rPr>
            <w:rStyle w:val="Hyperlink"/>
            <w:rFonts w:ascii="Times New Roman" w:hAnsi="Times New Roman" w:cs="Times New Roman"/>
            <w:noProof/>
            <w:spacing w:val="-4"/>
            <w:sz w:val="28"/>
            <w:szCs w:val="28"/>
          </w:rPr>
          <w:t>2.2. Đánh giá thực trạng quy định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_Toc216702550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17</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1" w:history="1">
        <w:r w:rsidR="008C3222" w:rsidRPr="008C3222">
          <w:rPr>
            <w:rStyle w:val="Hyperlink"/>
            <w:rFonts w:ascii="Times New Roman" w:hAnsi="Times New Roman" w:cs="Times New Roman"/>
            <w:b w:val="0"/>
            <w:noProof/>
            <w:sz w:val="28"/>
            <w:szCs w:val="28"/>
          </w:rPr>
          <w:t>2.2.1. Ưu điểm của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_Toc216702551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17</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2" w:history="1">
        <w:r w:rsidR="008C3222" w:rsidRPr="008C3222">
          <w:rPr>
            <w:rStyle w:val="Hyperlink"/>
            <w:rFonts w:ascii="Times New Roman" w:hAnsi="Times New Roman" w:cs="Times New Roman"/>
            <w:b w:val="0"/>
            <w:noProof/>
            <w:sz w:val="28"/>
            <w:szCs w:val="28"/>
          </w:rPr>
          <w:t>2.2.2. Tồn tại, hạn chế của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_Toc216702552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18</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3" w:history="1">
        <w:r w:rsidR="008C3222" w:rsidRPr="008C3222">
          <w:rPr>
            <w:rStyle w:val="Hyperlink"/>
            <w:rFonts w:ascii="Times New Roman" w:hAnsi="Times New Roman" w:cs="Times New Roman"/>
            <w:b w:val="0"/>
            <w:noProof/>
            <w:sz w:val="28"/>
            <w:szCs w:val="28"/>
          </w:rPr>
          <w:t>Tiểu kết Chương 2</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_Toc216702553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19</w:t>
        </w:r>
        <w:r w:rsidR="008C3222" w:rsidRPr="008C3222">
          <w:rPr>
            <w:rFonts w:ascii="Times New Roman" w:hAnsi="Times New Roman" w:cs="Times New Roman"/>
            <w:b w:val="0"/>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54" w:history="1">
        <w:r w:rsidR="008C3222" w:rsidRPr="006F5014">
          <w:rPr>
            <w:rStyle w:val="Hyperlink"/>
            <w:rFonts w:ascii="Times New Roman" w:hAnsi="Times New Roman" w:cs="Times New Roman"/>
            <w:noProof/>
            <w:sz w:val="28"/>
            <w:szCs w:val="28"/>
            <w:u w:val="none"/>
          </w:rPr>
          <w:t>CHƯƠNG 3</w:t>
        </w:r>
        <w:r w:rsidR="006F5014" w:rsidRPr="006F5014">
          <w:rPr>
            <w:rFonts w:ascii="Times New Roman" w:hAnsi="Times New Roman" w:cs="Times New Roman"/>
            <w:noProof/>
            <w:webHidden/>
            <w:sz w:val="28"/>
            <w:szCs w:val="28"/>
            <w:lang w:val="vi-VN"/>
          </w:rPr>
          <w:t>.</w:t>
        </w:r>
      </w:hyperlink>
      <w:r w:rsidR="006F5014" w:rsidRPr="006F5014">
        <w:rPr>
          <w:rStyle w:val="Hyperlink"/>
          <w:rFonts w:ascii="Times New Roman" w:hAnsi="Times New Roman" w:cs="Times New Roman"/>
          <w:noProof/>
          <w:sz w:val="28"/>
          <w:szCs w:val="28"/>
          <w:u w:val="none"/>
          <w:lang w:val="vi-VN"/>
        </w:rPr>
        <w:t xml:space="preserve"> </w:t>
      </w:r>
      <w:hyperlink w:anchor="_Toc216702555" w:history="1">
        <w:r w:rsidR="008C3222" w:rsidRPr="006F5014">
          <w:rPr>
            <w:rStyle w:val="Hyperlink"/>
            <w:rFonts w:ascii="Times New Roman" w:hAnsi="Times New Roman" w:cs="Times New Roman"/>
            <w:noProof/>
            <w:sz w:val="28"/>
            <w:szCs w:val="28"/>
          </w:rPr>
          <w:t>THỰC TIỄN THỰC HIỆN PHÁP LUẬT VỀ HỢP ĐỒNG LAO ĐỘNG ĐIỆN TỬ VÀ GIẢI PHÁP HOÀN THIỆN PHÁP LUẬT, NÂNG CAO HIỆU QUẢ THỰC HIỆN PHÁP LUẬT</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_Toc216702555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20</w:t>
        </w:r>
        <w:r w:rsidR="008C3222" w:rsidRPr="006F5014">
          <w:rPr>
            <w:rFonts w:ascii="Times New Roman" w:hAnsi="Times New Roman" w:cs="Times New Roman"/>
            <w:noProof/>
            <w:webHidden/>
            <w:sz w:val="28"/>
            <w:szCs w:val="28"/>
          </w:rPr>
          <w:fldChar w:fldCharType="end"/>
        </w:r>
      </w:hyperlink>
    </w:p>
    <w:p w:rsidR="008C3222" w:rsidRPr="006F5014" w:rsidRDefault="007E4DDB" w:rsidP="008C3222">
      <w:pPr>
        <w:pStyle w:val="TOC1"/>
        <w:tabs>
          <w:tab w:val="right" w:leader="dot" w:pos="9062"/>
        </w:tabs>
        <w:spacing w:before="0" w:after="0" w:line="360" w:lineRule="auto"/>
        <w:jc w:val="both"/>
        <w:rPr>
          <w:rFonts w:ascii="Times New Roman" w:eastAsiaTheme="minorEastAsia" w:hAnsi="Times New Roman" w:cs="Times New Roman"/>
          <w:bCs w:val="0"/>
          <w:noProof/>
          <w:sz w:val="28"/>
          <w:szCs w:val="28"/>
        </w:rPr>
      </w:pPr>
      <w:hyperlink w:anchor="_Toc216702556" w:history="1">
        <w:r w:rsidR="008C3222" w:rsidRPr="006F5014">
          <w:rPr>
            <w:rStyle w:val="Hyperlink"/>
            <w:rFonts w:ascii="Times New Roman" w:hAnsi="Times New Roman" w:cs="Times New Roman"/>
            <w:noProof/>
            <w:sz w:val="28"/>
            <w:szCs w:val="28"/>
          </w:rPr>
          <w:t>3.1. Thực tiễn thực hiện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_Toc216702556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20</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7" w:history="1">
        <w:r w:rsidR="008C3222" w:rsidRPr="008C3222">
          <w:rPr>
            <w:rStyle w:val="Hyperlink"/>
            <w:rFonts w:ascii="Times New Roman" w:hAnsi="Times New Roman" w:cs="Times New Roman"/>
            <w:b w:val="0"/>
            <w:noProof/>
            <w:sz w:val="28"/>
            <w:szCs w:val="28"/>
          </w:rPr>
          <w:t xml:space="preserve">3.1.1. </w:t>
        </w:r>
        <w:r w:rsidR="008C3222" w:rsidRPr="006F5014">
          <w:rPr>
            <w:rStyle w:val="Hyperlink"/>
            <w:rFonts w:ascii="Times New Roman" w:hAnsi="Times New Roman" w:cs="Times New Roman"/>
            <w:b w:val="0"/>
            <w:noProof/>
            <w:spacing w:val="6"/>
            <w:sz w:val="28"/>
            <w:szCs w:val="28"/>
          </w:rPr>
          <w:t>Những kết quả được được từ thực tiễn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_Toc216702557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20</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8" w:history="1">
        <w:r w:rsidR="008C3222" w:rsidRPr="008C3222">
          <w:rPr>
            <w:rStyle w:val="Hyperlink"/>
            <w:rFonts w:ascii="Times New Roman" w:hAnsi="Times New Roman" w:cs="Times New Roman"/>
            <w:b w:val="0"/>
            <w:noProof/>
            <w:sz w:val="28"/>
            <w:szCs w:val="28"/>
          </w:rPr>
          <w:t>3.1.2. Những vướng mắc bất cập phát sinh từ thực tiễn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_Toc216702558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20</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59" w:history="1">
        <w:r w:rsidR="008C3222" w:rsidRPr="006F5014">
          <w:rPr>
            <w:rStyle w:val="Hyperlink"/>
            <w:rFonts w:ascii="Times New Roman" w:hAnsi="Times New Roman" w:cs="Times New Roman"/>
            <w:noProof/>
            <w:sz w:val="28"/>
            <w:szCs w:val="28"/>
          </w:rPr>
          <w:t>3.2. Giải pháp hoàn thiện pháp luật và nâng cao hiệu quả thực hiện pháp luật về hợp đồng lao động điện tử</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_Toc216702559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21</w:t>
        </w:r>
        <w:r w:rsidR="008C3222" w:rsidRPr="006F5014">
          <w:rPr>
            <w:rFonts w:ascii="Times New Roman" w:hAnsi="Times New Roman" w:cs="Times New Roman"/>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60" w:history="1">
        <w:r w:rsidR="008C3222" w:rsidRPr="008C3222">
          <w:rPr>
            <w:rStyle w:val="Hyperlink"/>
            <w:rFonts w:ascii="Times New Roman" w:hAnsi="Times New Roman" w:cs="Times New Roman"/>
            <w:b w:val="0"/>
            <w:noProof/>
            <w:sz w:val="28"/>
            <w:szCs w:val="28"/>
          </w:rPr>
          <w:t>3.2.1. Giải pháp hoàn thiện pháp luật về hợp đồng lao động điện tử</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_Toc216702560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21</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61" w:history="1">
        <w:r w:rsidR="008C3222" w:rsidRPr="008C3222">
          <w:rPr>
            <w:rStyle w:val="Hyperlink"/>
            <w:rFonts w:ascii="Times New Roman" w:hAnsi="Times New Roman" w:cs="Times New Roman"/>
            <w:b w:val="0"/>
            <w:noProof/>
            <w:sz w:val="28"/>
            <w:szCs w:val="28"/>
          </w:rPr>
          <w:t>3.2.2. Giải pháp nâng cao hiệu quả thực hiện pháp luật về hợp đồng lao động điện tử tại Việt Nam</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_Toc216702561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21</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62" w:history="1">
        <w:r w:rsidR="008C3222" w:rsidRPr="008C3222">
          <w:rPr>
            <w:rStyle w:val="Hyperlink"/>
            <w:rFonts w:ascii="Times New Roman" w:hAnsi="Times New Roman" w:cs="Times New Roman"/>
            <w:b w:val="0"/>
            <w:noProof/>
            <w:sz w:val="28"/>
            <w:szCs w:val="28"/>
          </w:rPr>
          <w:t>Tiểu kết Chương 3</w:t>
        </w:r>
        <w:r w:rsidR="008C3222" w:rsidRPr="008C3222">
          <w:rPr>
            <w:rFonts w:ascii="Times New Roman" w:hAnsi="Times New Roman" w:cs="Times New Roman"/>
            <w:b w:val="0"/>
            <w:noProof/>
            <w:webHidden/>
            <w:sz w:val="28"/>
            <w:szCs w:val="28"/>
          </w:rPr>
          <w:tab/>
        </w:r>
        <w:r w:rsidR="008C3222" w:rsidRPr="008C3222">
          <w:rPr>
            <w:rFonts w:ascii="Times New Roman" w:hAnsi="Times New Roman" w:cs="Times New Roman"/>
            <w:b w:val="0"/>
            <w:noProof/>
            <w:webHidden/>
            <w:sz w:val="28"/>
            <w:szCs w:val="28"/>
          </w:rPr>
          <w:fldChar w:fldCharType="begin"/>
        </w:r>
        <w:r w:rsidR="008C3222" w:rsidRPr="008C3222">
          <w:rPr>
            <w:rFonts w:ascii="Times New Roman" w:hAnsi="Times New Roman" w:cs="Times New Roman"/>
            <w:b w:val="0"/>
            <w:noProof/>
            <w:webHidden/>
            <w:sz w:val="28"/>
            <w:szCs w:val="28"/>
          </w:rPr>
          <w:instrText xml:space="preserve"> PAGEREF _Toc216702562 \h </w:instrText>
        </w:r>
        <w:r w:rsidR="008C3222" w:rsidRPr="008C3222">
          <w:rPr>
            <w:rFonts w:ascii="Times New Roman" w:hAnsi="Times New Roman" w:cs="Times New Roman"/>
            <w:b w:val="0"/>
            <w:noProof/>
            <w:webHidden/>
            <w:sz w:val="28"/>
            <w:szCs w:val="28"/>
          </w:rPr>
        </w:r>
        <w:r w:rsidR="008C3222" w:rsidRPr="008C3222">
          <w:rPr>
            <w:rFonts w:ascii="Times New Roman" w:hAnsi="Times New Roman" w:cs="Times New Roman"/>
            <w:b w:val="0"/>
            <w:noProof/>
            <w:webHidden/>
            <w:sz w:val="28"/>
            <w:szCs w:val="28"/>
          </w:rPr>
          <w:fldChar w:fldCharType="separate"/>
        </w:r>
        <w:r w:rsidR="00647ADF">
          <w:rPr>
            <w:rFonts w:ascii="Times New Roman" w:hAnsi="Times New Roman" w:cs="Times New Roman"/>
            <w:b w:val="0"/>
            <w:noProof/>
            <w:webHidden/>
            <w:sz w:val="28"/>
            <w:szCs w:val="28"/>
          </w:rPr>
          <w:t>24</w:t>
        </w:r>
        <w:r w:rsidR="008C3222" w:rsidRPr="008C3222">
          <w:rPr>
            <w:rFonts w:ascii="Times New Roman" w:hAnsi="Times New Roman" w:cs="Times New Roman"/>
            <w:b w:val="0"/>
            <w:noProof/>
            <w:webHidden/>
            <w:sz w:val="28"/>
            <w:szCs w:val="28"/>
          </w:rPr>
          <w:fldChar w:fldCharType="end"/>
        </w:r>
      </w:hyperlink>
    </w:p>
    <w:p w:rsidR="008C3222" w:rsidRPr="008C3222" w:rsidRDefault="007E4DDB" w:rsidP="008C3222">
      <w:pPr>
        <w:pStyle w:val="TOC1"/>
        <w:tabs>
          <w:tab w:val="right" w:leader="dot" w:pos="9062"/>
        </w:tabs>
        <w:spacing w:before="0" w:after="0" w:line="360" w:lineRule="auto"/>
        <w:jc w:val="both"/>
        <w:rPr>
          <w:rFonts w:ascii="Times New Roman" w:eastAsiaTheme="minorEastAsia" w:hAnsi="Times New Roman" w:cs="Times New Roman"/>
          <w:b w:val="0"/>
          <w:bCs w:val="0"/>
          <w:noProof/>
          <w:sz w:val="28"/>
          <w:szCs w:val="28"/>
        </w:rPr>
      </w:pPr>
      <w:hyperlink w:anchor="_Toc216702563" w:history="1">
        <w:r w:rsidR="008C3222" w:rsidRPr="006F5014">
          <w:rPr>
            <w:rStyle w:val="Hyperlink"/>
            <w:rFonts w:ascii="Times New Roman" w:hAnsi="Times New Roman" w:cs="Times New Roman"/>
            <w:noProof/>
            <w:sz w:val="28"/>
            <w:szCs w:val="28"/>
          </w:rPr>
          <w:t>KẾT LUẬN</w:t>
        </w:r>
        <w:r w:rsidR="008C3222" w:rsidRPr="006F5014">
          <w:rPr>
            <w:rFonts w:ascii="Times New Roman" w:hAnsi="Times New Roman" w:cs="Times New Roman"/>
            <w:noProof/>
            <w:webHidden/>
            <w:sz w:val="28"/>
            <w:szCs w:val="28"/>
          </w:rPr>
          <w:tab/>
        </w:r>
        <w:r w:rsidR="008C3222" w:rsidRPr="006F5014">
          <w:rPr>
            <w:rFonts w:ascii="Times New Roman" w:hAnsi="Times New Roman" w:cs="Times New Roman"/>
            <w:noProof/>
            <w:webHidden/>
            <w:sz w:val="28"/>
            <w:szCs w:val="28"/>
          </w:rPr>
          <w:fldChar w:fldCharType="begin"/>
        </w:r>
        <w:r w:rsidR="008C3222" w:rsidRPr="006F5014">
          <w:rPr>
            <w:rFonts w:ascii="Times New Roman" w:hAnsi="Times New Roman" w:cs="Times New Roman"/>
            <w:noProof/>
            <w:webHidden/>
            <w:sz w:val="28"/>
            <w:szCs w:val="28"/>
          </w:rPr>
          <w:instrText xml:space="preserve"> PAGEREF _Toc216702563 \h </w:instrText>
        </w:r>
        <w:r w:rsidR="008C3222" w:rsidRPr="006F5014">
          <w:rPr>
            <w:rFonts w:ascii="Times New Roman" w:hAnsi="Times New Roman" w:cs="Times New Roman"/>
            <w:noProof/>
            <w:webHidden/>
            <w:sz w:val="28"/>
            <w:szCs w:val="28"/>
          </w:rPr>
        </w:r>
        <w:r w:rsidR="008C3222" w:rsidRPr="006F5014">
          <w:rPr>
            <w:rFonts w:ascii="Times New Roman" w:hAnsi="Times New Roman" w:cs="Times New Roman"/>
            <w:noProof/>
            <w:webHidden/>
            <w:sz w:val="28"/>
            <w:szCs w:val="28"/>
          </w:rPr>
          <w:fldChar w:fldCharType="separate"/>
        </w:r>
        <w:r w:rsidR="00647ADF">
          <w:rPr>
            <w:rFonts w:ascii="Times New Roman" w:hAnsi="Times New Roman" w:cs="Times New Roman"/>
            <w:noProof/>
            <w:webHidden/>
            <w:sz w:val="28"/>
            <w:szCs w:val="28"/>
          </w:rPr>
          <w:t>25</w:t>
        </w:r>
        <w:r w:rsidR="008C3222" w:rsidRPr="006F5014">
          <w:rPr>
            <w:rFonts w:ascii="Times New Roman" w:hAnsi="Times New Roman" w:cs="Times New Roman"/>
            <w:noProof/>
            <w:webHidden/>
            <w:sz w:val="28"/>
            <w:szCs w:val="28"/>
          </w:rPr>
          <w:fldChar w:fldCharType="end"/>
        </w:r>
      </w:hyperlink>
    </w:p>
    <w:p w:rsidR="008C3222" w:rsidRDefault="008C3222" w:rsidP="008C3222">
      <w:pPr>
        <w:pStyle w:val="1"/>
        <w:sectPr w:rsidR="008C3222" w:rsidSect="006F5014">
          <w:footerReference w:type="default" r:id="rId9"/>
          <w:pgSz w:w="11907" w:h="16840" w:code="9"/>
          <w:pgMar w:top="1418" w:right="1134" w:bottom="1418"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r>
        <w:fldChar w:fldCharType="end"/>
      </w:r>
    </w:p>
    <w:p w:rsidR="007D7596" w:rsidRDefault="007D7596" w:rsidP="008C3222">
      <w:pPr>
        <w:pStyle w:val="1"/>
      </w:pPr>
      <w:bookmarkStart w:id="9" w:name="_Toc216702525"/>
      <w:r w:rsidRPr="008C3222">
        <w:lastRenderedPageBreak/>
        <w:t>PHẦN MỞ ĐẦU</w:t>
      </w:r>
      <w:bookmarkEnd w:id="0"/>
      <w:bookmarkEnd w:id="1"/>
      <w:bookmarkEnd w:id="2"/>
      <w:bookmarkEnd w:id="3"/>
      <w:bookmarkEnd w:id="4"/>
      <w:bookmarkEnd w:id="5"/>
      <w:bookmarkEnd w:id="8"/>
      <w:bookmarkEnd w:id="9"/>
    </w:p>
    <w:p w:rsidR="008C3222" w:rsidRPr="008C3222" w:rsidRDefault="008C3222" w:rsidP="008C3222">
      <w:pPr>
        <w:pStyle w:val="1"/>
      </w:pPr>
    </w:p>
    <w:p w:rsidR="007D7596" w:rsidRPr="008C3222" w:rsidRDefault="007D7596" w:rsidP="008C3222">
      <w:pPr>
        <w:pStyle w:val="2"/>
      </w:pPr>
      <w:bookmarkStart w:id="10" w:name="_Toc61822206"/>
      <w:bookmarkStart w:id="11" w:name="_Toc66836773"/>
      <w:bookmarkStart w:id="12" w:name="_Toc135235951"/>
      <w:bookmarkStart w:id="13" w:name="_Toc148431536"/>
      <w:bookmarkStart w:id="14" w:name="_Toc156202774"/>
      <w:bookmarkStart w:id="15" w:name="_Toc189905531"/>
      <w:bookmarkStart w:id="16" w:name="_Toc209185626"/>
      <w:bookmarkStart w:id="17" w:name="_Toc216702526"/>
      <w:r w:rsidRPr="008C3222">
        <w:t>1. Tính cấp thiết về việc nghiên cứu đề án</w:t>
      </w:r>
      <w:bookmarkStart w:id="18" w:name="page7"/>
      <w:bookmarkEnd w:id="10"/>
      <w:bookmarkEnd w:id="11"/>
      <w:bookmarkEnd w:id="12"/>
      <w:bookmarkEnd w:id="13"/>
      <w:bookmarkEnd w:id="14"/>
      <w:bookmarkEnd w:id="15"/>
      <w:bookmarkEnd w:id="16"/>
      <w:bookmarkEnd w:id="17"/>
      <w:bookmarkEnd w:id="18"/>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Trong thời đại cách mạng công nghệ số, việc giao kết hợp đồng lao động (HĐLĐ) thông qua phương tiện điện tử đã trở thành một xu hướng không thể phủ nhận. Theo số liệu từ Hiệp hội Công nghệ thông tin và truyền thông Việt Nam (VINASA), tỷ lệ các doanh nghiệp sử dụng hệ thống giao kết HĐLĐ điện tử đã tăng lên đáng kể, từ 35% vào năm 2018 lên đến 55% vào năm 2022</w:t>
      </w:r>
      <w:r w:rsidRPr="008C3222">
        <w:rPr>
          <w:rStyle w:val="FootnoteReference"/>
          <w:rFonts w:ascii="Times New Roman" w:hAnsi="Times New Roman" w:cs="Times New Roman"/>
          <w:sz w:val="28"/>
          <w:szCs w:val="28"/>
        </w:rPr>
        <w:footnoteReference w:id="1"/>
      </w:r>
      <w:r w:rsidRPr="008C3222">
        <w:rPr>
          <w:rFonts w:ascii="Times New Roman" w:hAnsi="Times New Roman" w:cs="Times New Roman"/>
          <w:sz w:val="28"/>
          <w:szCs w:val="28"/>
        </w:rPr>
        <w:t>. Điều này chứng tỏ sự chuyển đổi từ hình thức giao kết truyền thống sang hình thức điện tử đang diễn ra mạnh mẽ và lan rộng khắp nơi.</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lang w:val="vi-VN"/>
        </w:rPr>
      </w:pPr>
      <w:r w:rsidRPr="008C3222">
        <w:rPr>
          <w:rFonts w:ascii="Times New Roman" w:hAnsi="Times New Roman" w:cs="Times New Roman"/>
          <w:sz w:val="28"/>
          <w:szCs w:val="28"/>
        </w:rPr>
        <w:t>Việc sử dụng HĐLĐ điện tử mang lại nhiều lợi ích thiết thực cho cả NSDLĐ và NLĐ. Ưu điểm nổi bật của HĐLĐ điện tử là tiết kiệm thời gian, chi phí và giấy tờ do quy trình ký kết, lưu trữ và quản lý được đơn giản hóa. HĐLĐ điện tử được lưu trữ an toàn và bảo mật trong hệ thống điện tử, đảm bảo tính minh bạch và hạn chế việc giả mạo, sửa đổi trái phép. Nhờ khả năng lưu trữ và quản lý dễ dàng, NSDLĐ và NLĐ có thể thuận tiện tra cứu thông tin hợp đồng... Chính vì những tiện ích trên mà HĐLĐ điện tử đang ngày càng phổ biến và được sử dụng rộng rãi không chỉ ở Việt Nam mà còn ở nhiều nước trên thế giới. Các quy định của Bộ luật Lao động năm 2019 và Luật Giao dịch điện tử năm 2023 cùng các văn bản hướng dẫn thi hành đã tạo ra cơ sở pháp lý cho phép xác định một HĐLĐ được giao kết theo phương thức điện tử là hợp pháp. Quy định mới đã cung cấp thêm cho NSDLĐ một công cụ ứng dụng công nghệ hiện đại trong xác lập quan hệ với NLĐ, ấn định những khuôn khổ quản lý quan trọng đối với NLĐ trong quan hệ lao động. Điều này đặc biệt có ý nghĩa đối với các doanh nghiệp có sử dụng số lượng lớn NLĐ và xu hướng ứng dụng lưu trữ và cho phép truy cập các chính sách của doanh nghiệp trên môi trường thông tin điện tử.. Tuy nhiên, vẫn còn tồn tại một số vướng mắc trong quá trình áp dụng những quy định này</w:t>
      </w:r>
      <w:r w:rsidRPr="008C3222">
        <w:rPr>
          <w:rFonts w:ascii="Times New Roman" w:hAnsi="Times New Roman" w:cs="Times New Roman"/>
          <w:sz w:val="28"/>
          <w:szCs w:val="28"/>
          <w:lang w:val="vi-VN"/>
        </w:rPr>
        <w:t>.</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lastRenderedPageBreak/>
        <w:t>Theo Bộ luật Lao động 2019, hợp đồng lao động điện tử có giá trị pháp lý tương đương hợp đồng bằng văn bản nếu được giao kết thông qua phương tiện điện tử và đáp ứng điều kiện của pháp luật về giao dịch điện tử. Tuy nhiên, khi áp dụng vào thực tiễn, doanh nghiệp và người lao động gặp nhiều vướng mắc đáng chú ý.</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nhất, vướng mắc về hình thức và chữ ký điện tử. Pháp luật thừa nhận chữ ký điện tử nhưng trong thực tế, nhiều doanh nghiệp chỉ sử dụng chữ ký scan, tick xác nhận qua email hoặc nền tảng nội bộ. Các hình thức này tiềm ẩn rủi ro bị coi là không đủ giá trị pháp lý khi xảy ra tranh chấp, đặc biệt nếu không sử dụng chữ ký số được chứng thực theo Luật Giao dịch điện tử.</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hai, khó khăn trong chứng minh ý chí tự nguyện của người lao động. Khi ký hợp đồng điện tử, người lao động có thể cho rằng họ bị ép buộc, không được giải thích đầy đủ nội dung hoặc không trực tiếp ký kết. Trong tranh chấp, doanh nghiệp phải chứng minh quá trình giao kết minh bạch, có xác nhận rõ ràng về thời điểm, nội dung và chủ thể ký, điều này không đơn giản nếu hệ thống lưu trữ không đầy đủ.</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ba, vấn đề lưu trữ và xuất trình hợp đồng. Nhiều doanh nghiệp chưa có hệ thống lưu trữ điện tử đạt chuẩn, dẫn đến rủi ro mất dữ liệu, không truy xuất được lịch sử ký kết hoặc không chứng minh được tính toàn vẹn của hợp đồng. Khi thanh tra lao động hoặc giải quyết tranh chấp, hợp đồng điện tử có thể bị nghi ngờ về tính xác thực.</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tư, nhận thức và thói quen áp dụng của cơ quan quản lý chưa đồng đều. Trong thực tiễn, một số cơ quan thanh tra, bảo hiểm xã hội hoặc tòa án vẫn ưu tiên hợp đồng giấy, yêu cầu bản in kèm chữ ký “tươi”, gây khó cho doanh nghiệp đã số hóa hoàn toàn quy trình nhân sự.</w:t>
      </w:r>
    </w:p>
    <w:p w:rsidR="007D7596" w:rsidRPr="008C3222" w:rsidRDefault="007D7596" w:rsidP="008C3222">
      <w:pPr>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năm, chi phí và hạ tầng công nghệ cũng là rào cản. Việc triển khai chữ ký số, nền tảng ký kết điện tử đạt chuẩn đòi hỏi chi phí nhất định, trong khi nhiều doanh nghiệp nhỏ và vừa chưa sẵn sàng đầu tư, dẫn đến áp dụng nửa vời và tiềm ẩn rủi ro pháp lý.</w:t>
      </w:r>
    </w:p>
    <w:p w:rsidR="007D7596" w:rsidRPr="008C3222" w:rsidRDefault="007D7596" w:rsidP="008C3222">
      <w:pPr>
        <w:tabs>
          <w:tab w:val="left" w:pos="630"/>
          <w:tab w:val="left" w:pos="720"/>
        </w:tabs>
        <w:spacing w:after="0" w:line="360" w:lineRule="auto"/>
        <w:ind w:firstLine="567"/>
        <w:jc w:val="both"/>
        <w:rPr>
          <w:rStyle w:val="fontstyle01"/>
          <w:color w:val="auto"/>
        </w:rPr>
      </w:pPr>
      <w:r w:rsidRPr="008C3222">
        <w:rPr>
          <w:rFonts w:ascii="Times New Roman" w:hAnsi="Times New Roman" w:cs="Times New Roman"/>
          <w:sz w:val="28"/>
          <w:szCs w:val="28"/>
        </w:rPr>
        <w:lastRenderedPageBreak/>
        <w:t xml:space="preserve">Với những vấn đề pháp lí nêu trên, để bảo đảm tính hiệu quả khi triển khai giao kết hợp đồng lao động điện tử trên thực tế, nhà nước cần nhanh chóng ban hành các quy định hướng dẫn liên quan đến hợp đồng lao động điện tử. Việc sớm ban hành những quy định về hợp đồng lao động điện tử giúp cho NSDLĐ và NLĐ có cơ sở để áp dụng thống nhất trong thực tế. Đồng thời, phát huy được vai trò quan trọng của hợp đồng lao động điện tử trong cuộc cách mạng công nghiệp 4.0. Ngoài vấn đề hoàn thiện hành lang pháp lí về hợp đồng lao động điện tử, cũng cần tính đến vai trò của cơ quan quản lí nhà nước về lao động, sự chủ động của NSDLĐ, NLĐ và các nhà cung cấp dịch vụ mạng cũng như các cơ chế bảo đảm cho hợp đồng lao động điện tử thực hiện mang tính khả thi. Từ đó, học viên đã chọn đề tài: </w:t>
      </w:r>
      <w:r w:rsidRPr="008C3222">
        <w:rPr>
          <w:rStyle w:val="fontstyle21"/>
          <w:color w:val="auto"/>
        </w:rPr>
        <w:t>“</w:t>
      </w:r>
      <w:r w:rsidRPr="008C3222">
        <w:rPr>
          <w:rFonts w:ascii="Times New Roman" w:hAnsi="Times New Roman" w:cs="Times New Roman"/>
          <w:b/>
          <w:sz w:val="28"/>
          <w:szCs w:val="28"/>
        </w:rPr>
        <w:t>Hợp đồng lao động điện tử theo pháp luật Việt Nam</w:t>
      </w:r>
      <w:r w:rsidRPr="008C3222">
        <w:rPr>
          <w:rStyle w:val="fontstyle21"/>
          <w:color w:val="auto"/>
        </w:rPr>
        <w:t xml:space="preserve">” </w:t>
      </w:r>
      <w:r w:rsidRPr="008C3222">
        <w:rPr>
          <w:rStyle w:val="fontstyle01"/>
          <w:color w:val="auto"/>
        </w:rPr>
        <w:t>làm đề án thạc sĩ Luật Kinh tế tại Trường Đại học Luật, Đại học Huế.</w:t>
      </w:r>
    </w:p>
    <w:p w:rsidR="007D7596" w:rsidRPr="008C3222" w:rsidRDefault="007D7596" w:rsidP="008C3222">
      <w:pPr>
        <w:pStyle w:val="2"/>
        <w:rPr>
          <w:rStyle w:val="fontstyle01"/>
          <w:rFonts w:eastAsia="Calibri"/>
          <w:b w:val="0"/>
          <w:color w:val="auto"/>
        </w:rPr>
      </w:pPr>
      <w:bookmarkStart w:id="19" w:name="_Toc61822207"/>
      <w:bookmarkStart w:id="20" w:name="_Toc66836774"/>
      <w:bookmarkStart w:id="21" w:name="_Toc135235952"/>
      <w:bookmarkStart w:id="22" w:name="_Toc148431537"/>
      <w:bookmarkStart w:id="23" w:name="_Toc156202775"/>
      <w:bookmarkStart w:id="24" w:name="_Toc189905532"/>
      <w:bookmarkStart w:id="25" w:name="_Toc209185627"/>
      <w:bookmarkStart w:id="26" w:name="_Toc216702527"/>
      <w:r w:rsidRPr="008C3222">
        <w:rPr>
          <w:rStyle w:val="fontstyle01"/>
          <w:rFonts w:eastAsia="Calibri"/>
          <w:color w:val="auto"/>
        </w:rPr>
        <w:t>2. Tình hình nghiên cứu liên quan đến đề án</w:t>
      </w:r>
      <w:bookmarkEnd w:id="19"/>
      <w:bookmarkEnd w:id="20"/>
      <w:bookmarkEnd w:id="21"/>
      <w:bookmarkEnd w:id="22"/>
      <w:bookmarkEnd w:id="23"/>
      <w:bookmarkEnd w:id="24"/>
      <w:bookmarkEnd w:id="25"/>
      <w:bookmarkEnd w:id="26"/>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i/>
          <w:sz w:val="28"/>
          <w:szCs w:val="28"/>
        </w:rPr>
      </w:pPr>
      <w:bookmarkStart w:id="27" w:name="_Toc61822208"/>
      <w:bookmarkStart w:id="28" w:name="_Toc66836775"/>
      <w:r w:rsidRPr="008C3222">
        <w:rPr>
          <w:rStyle w:val="fontstyle21"/>
          <w:i w:val="0"/>
          <w:color w:val="auto"/>
        </w:rPr>
        <w:t>Hợp đồng lao động điện tử là vấn đề nghiên cứu cần được quan tâm. Những nội dung liên quan đến hợp đồng lao động điện tử có ảnh hưởng lớn đến việc bảo vệ quyền lợi của người tiêu dùng cũng như là đối với các thương nhân. Những công trình nghiên cứu về vấn đề này được tiếp cận từ nhiều góc độ, đa dạng và phong phú.</w:t>
      </w:r>
    </w:p>
    <w:p w:rsidR="007D7596" w:rsidRPr="008C3222" w:rsidRDefault="007D7596" w:rsidP="008C3222">
      <w:pPr>
        <w:tabs>
          <w:tab w:val="left" w:pos="142"/>
          <w:tab w:val="left" w:pos="426"/>
          <w:tab w:val="left" w:pos="630"/>
          <w:tab w:val="left" w:pos="720"/>
          <w:tab w:val="left" w:pos="1170"/>
          <w:tab w:val="left" w:pos="1350"/>
          <w:tab w:val="left" w:pos="1530"/>
          <w:tab w:val="left" w:pos="25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nhất, các luận văn, luận án, sách tham khảo</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Phí Mạnh Cường (2022), </w:t>
      </w:r>
      <w:r w:rsidRPr="008C3222">
        <w:rPr>
          <w:rFonts w:ascii="Times New Roman" w:hAnsi="Times New Roman" w:cs="Times New Roman"/>
          <w:i/>
          <w:sz w:val="28"/>
          <w:szCs w:val="28"/>
        </w:rPr>
        <w:t>Pháp luật về thương mại điện tử ở Việt Nam</w:t>
      </w:r>
      <w:r w:rsidRPr="008C3222">
        <w:rPr>
          <w:rFonts w:ascii="Times New Roman" w:hAnsi="Times New Roman" w:cs="Times New Roman"/>
          <w:sz w:val="28"/>
          <w:szCs w:val="28"/>
        </w:rPr>
        <w:t>, Luận án tiến sĩ Luật học, Trường Đại học Luật Hà Nội. Luận án đã phân tích thực trạng pháp luật về thương mại điện tử; từ đó đưa ra định hướng, giải pháp nhằm hoàn thiện pháp luật về vấn đề này.</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Nguyễn Hữu Chí (2019), </w:t>
      </w:r>
      <w:r w:rsidRPr="008C3222">
        <w:rPr>
          <w:rFonts w:ascii="Times New Roman" w:hAnsi="Times New Roman" w:cs="Times New Roman"/>
          <w:i/>
          <w:sz w:val="28"/>
          <w:szCs w:val="28"/>
        </w:rPr>
        <w:t>Bình luận khoa học Bộ luật Lao động năm 2019</w:t>
      </w:r>
      <w:r w:rsidRPr="008C3222">
        <w:rPr>
          <w:rFonts w:ascii="Times New Roman" w:hAnsi="Times New Roman" w:cs="Times New Roman"/>
          <w:sz w:val="28"/>
          <w:szCs w:val="28"/>
        </w:rPr>
        <w:t>, Nxb.</w:t>
      </w:r>
      <w:r w:rsidR="0086726C" w:rsidRPr="008C3222">
        <w:rPr>
          <w:rFonts w:ascii="Times New Roman" w:hAnsi="Times New Roman" w:cs="Times New Roman"/>
          <w:sz w:val="28"/>
          <w:szCs w:val="28"/>
          <w:lang w:val="vi-VN"/>
        </w:rPr>
        <w:t xml:space="preserve"> </w:t>
      </w:r>
      <w:r w:rsidRPr="008C3222">
        <w:rPr>
          <w:rFonts w:ascii="Times New Roman" w:hAnsi="Times New Roman" w:cs="Times New Roman"/>
          <w:sz w:val="28"/>
          <w:szCs w:val="28"/>
        </w:rPr>
        <w:t>Tư pháp. Cuốn sách dành chương riêng về hợp đồng lao động trong Bộ luật Lao động 2019 (Chương III) trong đó bình luận các quy định mới về hình thức của hợp đồng lao động  điện tử. Bên cạnh đó, chuyên khảo cũng phân tích các điểm mới so với luật trước đây, các nội dung lý luận – thực tiễn của quy định về hợp đồng lao động: Giao kết, thực hiện, chấm dứt, vô hiệu hợp đồng.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lastRenderedPageBreak/>
        <w:t xml:space="preserve">-  Trần Thị Thuý Lâm, Đỗ Thị Dung (2021), </w:t>
      </w:r>
      <w:r w:rsidRPr="008C3222">
        <w:rPr>
          <w:rFonts w:ascii="Times New Roman" w:hAnsi="Times New Roman" w:cs="Times New Roman"/>
          <w:i/>
          <w:sz w:val="28"/>
          <w:szCs w:val="28"/>
        </w:rPr>
        <w:t>Bình luận những điểm mới của Bộ luật Lao động năm 2019</w:t>
      </w:r>
      <w:r w:rsidRPr="008C3222">
        <w:rPr>
          <w:rFonts w:ascii="Times New Roman" w:hAnsi="Times New Roman" w:cs="Times New Roman"/>
          <w:sz w:val="28"/>
          <w:szCs w:val="28"/>
        </w:rPr>
        <w:t xml:space="preserve">, Nxb. Lao động. Chuyên khảo đã có một số nội dung nghiên cứu chi tiết về </w:t>
      </w:r>
      <w:r w:rsidRPr="008C3222">
        <w:rPr>
          <w:rStyle w:val="Strong"/>
          <w:rFonts w:ascii="Times New Roman" w:hAnsi="Times New Roman" w:cs="Times New Roman"/>
          <w:sz w:val="28"/>
          <w:szCs w:val="28"/>
        </w:rPr>
        <w:t>hợp đồng lao động điện tử</w:t>
      </w:r>
      <w:r w:rsidRPr="008C3222">
        <w:rPr>
          <w:rFonts w:ascii="Times New Roman" w:hAnsi="Times New Roman" w:cs="Times New Roman"/>
          <w:sz w:val="28"/>
          <w:szCs w:val="28"/>
        </w:rPr>
        <w:t xml:space="preserve"> (ký hợp đồng qua phương tiện điện tử, thông điệp dữ liệu, chữ ký số, v.v.)</w:t>
      </w:r>
    </w:p>
    <w:p w:rsidR="007D7596" w:rsidRPr="008C3222" w:rsidRDefault="007D7596" w:rsidP="008C3222">
      <w:pPr>
        <w:tabs>
          <w:tab w:val="left" w:pos="142"/>
          <w:tab w:val="left" w:pos="426"/>
          <w:tab w:val="left" w:pos="630"/>
          <w:tab w:val="left" w:pos="720"/>
          <w:tab w:val="left" w:pos="1170"/>
          <w:tab w:val="left" w:pos="1350"/>
          <w:tab w:val="left" w:pos="1530"/>
          <w:tab w:val="left" w:pos="25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hai, các bài viết, kỷ yếu hội thảo</w:t>
      </w:r>
    </w:p>
    <w:p w:rsidR="007D7596" w:rsidRPr="008C3222" w:rsidRDefault="007D7596" w:rsidP="008C3222">
      <w:pPr>
        <w:tabs>
          <w:tab w:val="left" w:pos="142"/>
          <w:tab w:val="left" w:pos="426"/>
          <w:tab w:val="left" w:pos="630"/>
          <w:tab w:val="left" w:pos="720"/>
          <w:tab w:val="left" w:pos="1170"/>
          <w:tab w:val="left" w:pos="1350"/>
          <w:tab w:val="left" w:pos="1530"/>
          <w:tab w:val="left" w:pos="25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Nguyễn Văn Tố Hữu (2023), </w:t>
      </w:r>
      <w:r w:rsidRPr="008C3222">
        <w:rPr>
          <w:rFonts w:ascii="Times New Roman" w:hAnsi="Times New Roman" w:cs="Times New Roman"/>
          <w:i/>
          <w:sz w:val="28"/>
          <w:szCs w:val="28"/>
        </w:rPr>
        <w:t>Bàn về hình thức hợp đồng lao động điện tử</w:t>
      </w:r>
      <w:r w:rsidRPr="008C3222">
        <w:rPr>
          <w:rFonts w:ascii="Times New Roman" w:hAnsi="Times New Roman" w:cs="Times New Roman"/>
          <w:sz w:val="28"/>
          <w:szCs w:val="28"/>
        </w:rPr>
        <w:t>, Tạp chí Toà án nhân dân.   Số 1, tr. 4-9. Bài viết đã tập trung làm rõ, giải thích về khái niệm hợp đồng lao động điện tử, cũng như xác định giá trị pháp lý của hợp đồng lao động điện tử</w:t>
      </w:r>
    </w:p>
    <w:p w:rsidR="007D7596" w:rsidRPr="008C3222" w:rsidRDefault="007D7596" w:rsidP="008C3222">
      <w:pPr>
        <w:tabs>
          <w:tab w:val="left" w:pos="284"/>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Trần Quốc Bảo (2019), </w:t>
      </w:r>
      <w:r w:rsidRPr="008C3222">
        <w:rPr>
          <w:rFonts w:ascii="Times New Roman" w:hAnsi="Times New Roman" w:cs="Times New Roman"/>
          <w:i/>
          <w:sz w:val="28"/>
          <w:szCs w:val="28"/>
        </w:rPr>
        <w:t>Một số bất cập về pháp luật giao dịch bằng hợp đồng điện tử tại Việt Nam,</w:t>
      </w:r>
      <w:r w:rsidRPr="008C3222">
        <w:rPr>
          <w:rFonts w:ascii="Times New Roman" w:hAnsi="Times New Roman" w:cs="Times New Roman"/>
          <w:sz w:val="28"/>
          <w:szCs w:val="28"/>
        </w:rPr>
        <w:t xml:space="preserve"> Tạp chí Khoa học Xã hội, 16(2), 102-112. Bài viết đã phân tích, trao đổi về những điểm mới trong chế định về hợp đồng lao động của Bộ luật Lao động 2019. Trên cơ sở đó đưa ra những nhận định góp phần tiếp tục hoàn thiện việc điều chỉnh quan hệ hợp đồng giữa người lao động và người sử dụng lao động phù hợp với sự phát triển kinh tế - xã hội trong mỗi giai đoạn đặt ra.</w:t>
      </w:r>
    </w:p>
    <w:p w:rsidR="007D7596" w:rsidRPr="008C3222" w:rsidRDefault="007D7596" w:rsidP="008C3222">
      <w:pPr>
        <w:tabs>
          <w:tab w:val="left" w:pos="284"/>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Trần Cẩm Vân (2024), </w:t>
      </w:r>
      <w:r w:rsidRPr="008C3222">
        <w:rPr>
          <w:rFonts w:ascii="Times New Roman" w:hAnsi="Times New Roman" w:cs="Times New Roman"/>
          <w:i/>
          <w:sz w:val="28"/>
          <w:szCs w:val="28"/>
        </w:rPr>
        <w:t>Pháp luật về giao kết hợp đồng lao động thông qua phương tiện điện tử - Một số bất cập và kiến nghị hoàn thiện</w:t>
      </w:r>
      <w:r w:rsidRPr="008C3222">
        <w:rPr>
          <w:rFonts w:ascii="Times New Roman" w:hAnsi="Times New Roman" w:cs="Times New Roman"/>
          <w:sz w:val="28"/>
          <w:szCs w:val="28"/>
        </w:rPr>
        <w:t>, Tạp chí Dân chủ và pháp luật điện tử [https://danchuphapluat.vn/phap-luat-ve-giao-ket-hop-dong-lao-dong-thong-qua-phuong-tien-dien-tu-mot-so-bat-cap-va-kien-nghi-hoan-thien-4403.html].  Bài viết đã tập trung vào việc phân tích các vấn đề pháp lý liên quan đến giao kết hợp đồng lao động điện tử, từ đó, đề xuất một số kiến nghị nhằm hoàn thiện hệ thống pháp luật hiện tại.</w:t>
      </w:r>
    </w:p>
    <w:p w:rsidR="007D7596" w:rsidRPr="008C3222" w:rsidRDefault="007D7596" w:rsidP="008C3222">
      <w:pPr>
        <w:tabs>
          <w:tab w:val="left" w:pos="284"/>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Đào Mộng Điệp (2020), </w:t>
      </w:r>
      <w:r w:rsidRPr="008C3222">
        <w:rPr>
          <w:rFonts w:ascii="Times New Roman" w:hAnsi="Times New Roman" w:cs="Times New Roman"/>
          <w:i/>
          <w:sz w:val="28"/>
          <w:szCs w:val="28"/>
        </w:rPr>
        <w:t>Hợp đồng lao động điện tử - Những vấn đề pháp lí đặt ra và khả năng áp dụng vào thực tiễn</w:t>
      </w:r>
      <w:r w:rsidRPr="008C3222">
        <w:rPr>
          <w:rFonts w:ascii="Times New Roman" w:hAnsi="Times New Roman" w:cs="Times New Roman"/>
          <w:sz w:val="28"/>
          <w:szCs w:val="28"/>
        </w:rPr>
        <w:t>, Tạp chí Luật học.  Số 9, tr. 74-81. Bài viết đã nghiên cứu một số vấn đề pháp lí đặt ra đối với hợp đồng lao động điện tử và đánh giá những yêu cầu đặt ra khi áp dụng hợp đồng lao động điện tử vào thực tiễn; đồng thời đề xuất một số giải pháp góp phần hoàn thiện hành lang pháp líđiều chỉnh hợp đồng lao động điện tử trong giai đoạn hiện nay</w:t>
      </w:r>
    </w:p>
    <w:p w:rsidR="007D7596" w:rsidRPr="008C3222" w:rsidRDefault="007D7596" w:rsidP="008C3222">
      <w:pPr>
        <w:tabs>
          <w:tab w:val="left" w:pos="284"/>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lastRenderedPageBreak/>
        <w:t>-Trường Đại học Luật TP. Hồ Chí Minh (2022), “</w:t>
      </w:r>
      <w:r w:rsidRPr="008C3222">
        <w:rPr>
          <w:rFonts w:ascii="Times New Roman" w:hAnsi="Times New Roman" w:cs="Times New Roman"/>
          <w:i/>
          <w:sz w:val="28"/>
          <w:szCs w:val="28"/>
        </w:rPr>
        <w:t>Một số vấn đề pháp lý về hợp đồng có yếu tố lao động trong các quan hệ dân sự và thương mại</w:t>
      </w:r>
      <w:r w:rsidRPr="008C3222">
        <w:rPr>
          <w:rFonts w:ascii="Times New Roman" w:hAnsi="Times New Roman" w:cs="Times New Roman"/>
          <w:sz w:val="28"/>
          <w:szCs w:val="28"/>
        </w:rPr>
        <w:t>”, Kỷ yếu hội thảo khoa học. Hội thảo đã làm rõ các vấn đề pháp lý xung quanh các quan hệ lao động phát sinh từ một số hợp đồng được giao kết trong bối cảnh kinh tế số, phân biệt hợp đồng lao động và hợp đồng dân sự, người làm việc không có quan hệ lao động.</w:t>
      </w:r>
    </w:p>
    <w:p w:rsidR="007D7596" w:rsidRPr="008C3222" w:rsidRDefault="007D7596" w:rsidP="008C3222">
      <w:pPr>
        <w:tabs>
          <w:tab w:val="left" w:pos="284"/>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Trần Thị Nguyệt (2025), </w:t>
      </w:r>
      <w:r w:rsidRPr="008C3222">
        <w:rPr>
          <w:rFonts w:ascii="Times New Roman" w:hAnsi="Times New Roman" w:cs="Times New Roman"/>
          <w:i/>
          <w:sz w:val="28"/>
          <w:szCs w:val="28"/>
        </w:rPr>
        <w:t>Một số vấn đề pháp lý về hợp đồng lao động điện tử</w:t>
      </w:r>
      <w:r w:rsidRPr="008C3222">
        <w:rPr>
          <w:rFonts w:ascii="Times New Roman" w:hAnsi="Times New Roman" w:cs="Times New Roman"/>
          <w:sz w:val="28"/>
          <w:szCs w:val="28"/>
        </w:rPr>
        <w:t>, Tạp chí Công thương điện tử; truy cập tại; https://tapchicongthuong.vn/mot-so-van-de-phap-ly-ve-hop-dong-lao-dong-dien-tu-144694.htm. Bài viết này đã đi sâu phân tích về một số nội dung pháp lý về hợp đồng lao động điện tử, đánh giá khả năng ứng dụng hợp đồng lao động điện tử trong thực tiễn, từ đó đưa ra một số kiến nghị hoàn thiện pháp luật liên quan.</w:t>
      </w:r>
    </w:p>
    <w:p w:rsidR="007D7596" w:rsidRPr="008C3222" w:rsidRDefault="007D7596" w:rsidP="008C3222">
      <w:pPr>
        <w:tabs>
          <w:tab w:val="left" w:pos="90"/>
          <w:tab w:val="left" w:pos="630"/>
          <w:tab w:val="left" w:pos="720"/>
          <w:tab w:val="left" w:pos="851"/>
          <w:tab w:val="left" w:pos="1080"/>
          <w:tab w:val="left" w:pos="1134"/>
          <w:tab w:val="left" w:pos="1170"/>
          <w:tab w:val="left" w:pos="135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Nhìn chung các công trình khoa học được công bố trước đó đã giải quyết được một số nội dung sau:</w:t>
      </w:r>
    </w:p>
    <w:p w:rsidR="007D7596" w:rsidRPr="008C3222" w:rsidRDefault="007D7596" w:rsidP="008C3222">
      <w:pPr>
        <w:tabs>
          <w:tab w:val="left" w:pos="90"/>
          <w:tab w:val="left" w:pos="630"/>
          <w:tab w:val="left" w:pos="720"/>
        </w:tabs>
        <w:spacing w:after="0" w:line="360" w:lineRule="auto"/>
        <w:ind w:firstLine="567"/>
        <w:jc w:val="both"/>
        <w:rPr>
          <w:rFonts w:ascii="Times New Roman" w:hAnsi="Times New Roman" w:cs="Times New Roman"/>
          <w:sz w:val="28"/>
          <w:szCs w:val="28"/>
          <w:lang w:bidi="vi-VN"/>
        </w:rPr>
      </w:pPr>
      <w:r w:rsidRPr="008C3222">
        <w:rPr>
          <w:rFonts w:ascii="Times New Roman" w:hAnsi="Times New Roman" w:cs="Times New Roman"/>
          <w:i/>
          <w:iCs/>
          <w:sz w:val="28"/>
          <w:szCs w:val="28"/>
          <w:lang w:bidi="vi-VN"/>
        </w:rPr>
        <w:t>Thứ nhất,</w:t>
      </w:r>
      <w:r w:rsidRPr="008C3222">
        <w:rPr>
          <w:rFonts w:ascii="Times New Roman" w:hAnsi="Times New Roman" w:cs="Times New Roman"/>
          <w:sz w:val="28"/>
          <w:szCs w:val="28"/>
          <w:lang w:bidi="vi-VN"/>
        </w:rPr>
        <w:t xml:space="preserve"> về nội dung nghiên cứu: mặc dù tiếp cận theo các cách thức khác nhau với những nội dung khác nhau nhưng những công trình, bài viết của các tác giả đều thể hiện sắc xảo quan điểm của mình về vấn đề cần nghiên cứu, bình luận. Nhiều bài viết, công trình đã đưa ra được những kiến nghị, đề xuất phù hợp cho việc xây dựng, hoàn thiện pháp luật và nâng cao hiệu quả cho việc xây dựng, hoàn thiện pháp luật trên thực tế. Tuy nhiên, xét ở góc độ tiếp cận toàn diện vấn đề lý luận và thực tiễn của hợp đồng lao động điện tử và pháp luật về hợp đồng lao động điện tử thì nhiều công trình, bài viết chưa giải quyết triệt để được điều này. Ở góc độ lý luận, nhiều công trình, bài viết mới chỉ dừng lại ở việc đưa ra những định nghĩa, khái niệm riêng biệt về hợp đồng điện tử và hợp đồng lao động trên cơ sở tiếp cận quy phạm pháp luật và thực tiễn diễn ra.</w:t>
      </w:r>
    </w:p>
    <w:p w:rsidR="007D7596" w:rsidRPr="008C3222" w:rsidRDefault="007D7596" w:rsidP="008C3222">
      <w:pPr>
        <w:tabs>
          <w:tab w:val="left" w:pos="90"/>
          <w:tab w:val="left" w:pos="630"/>
          <w:tab w:val="left" w:pos="720"/>
        </w:tabs>
        <w:spacing w:after="0" w:line="360" w:lineRule="auto"/>
        <w:ind w:firstLine="567"/>
        <w:jc w:val="both"/>
        <w:rPr>
          <w:rFonts w:ascii="Times New Roman" w:hAnsi="Times New Roman" w:cs="Times New Roman"/>
          <w:sz w:val="28"/>
          <w:szCs w:val="28"/>
          <w:lang w:bidi="vi-VN"/>
        </w:rPr>
      </w:pPr>
      <w:r w:rsidRPr="008C3222">
        <w:rPr>
          <w:rFonts w:ascii="Times New Roman" w:hAnsi="Times New Roman" w:cs="Times New Roman"/>
          <w:i/>
          <w:iCs/>
          <w:sz w:val="28"/>
          <w:szCs w:val="28"/>
          <w:lang w:bidi="vi-VN"/>
        </w:rPr>
        <w:t>Thứ hai,</w:t>
      </w:r>
      <w:r w:rsidRPr="008C3222">
        <w:rPr>
          <w:rFonts w:ascii="Times New Roman" w:hAnsi="Times New Roman" w:cs="Times New Roman"/>
          <w:sz w:val="28"/>
          <w:szCs w:val="28"/>
          <w:lang w:bidi="vi-VN"/>
        </w:rPr>
        <w:t xml:space="preserve"> nhiều công trình khoa học có công bố, chia sẻ về những tranh chấp pháp lý phát sinh khi xác định quyền và nghĩa vụ của các chủ thể liên quan đến hợp đồng lao động điện tử. Các tác giả còn đưa ra những phương thức giải quyết tranh chấp đặc thù, giành riêng khi giao kết, thực hiện hợp đồng lao động điện tử. </w:t>
      </w:r>
      <w:r w:rsidRPr="008C3222">
        <w:rPr>
          <w:rFonts w:ascii="Times New Roman" w:hAnsi="Times New Roman" w:cs="Times New Roman"/>
          <w:sz w:val="28"/>
          <w:szCs w:val="28"/>
          <w:lang w:bidi="vi-VN"/>
        </w:rPr>
        <w:lastRenderedPageBreak/>
        <w:t>Hầu hết các tác giả nhận định đúng đắn một phần nhưng chưa xét trên tổng thể mối tương quan của các giao dịch điện tử trong thời buổi kinh tế - xã hội phát triển như hiện này.</w:t>
      </w:r>
    </w:p>
    <w:p w:rsidR="007D7596" w:rsidRPr="008C3222" w:rsidRDefault="007D7596" w:rsidP="008C3222">
      <w:pPr>
        <w:tabs>
          <w:tab w:val="left" w:pos="90"/>
          <w:tab w:val="left" w:pos="630"/>
          <w:tab w:val="left" w:pos="720"/>
        </w:tabs>
        <w:spacing w:after="0" w:line="360" w:lineRule="auto"/>
        <w:ind w:firstLine="567"/>
        <w:jc w:val="both"/>
        <w:rPr>
          <w:rFonts w:ascii="Times New Roman" w:hAnsi="Times New Roman" w:cs="Times New Roman"/>
          <w:sz w:val="28"/>
          <w:szCs w:val="28"/>
          <w:lang w:bidi="vi-VN"/>
        </w:rPr>
      </w:pPr>
      <w:r w:rsidRPr="008C3222">
        <w:rPr>
          <w:rFonts w:ascii="Times New Roman" w:hAnsi="Times New Roman" w:cs="Times New Roman"/>
          <w:i/>
          <w:iCs/>
          <w:sz w:val="28"/>
          <w:szCs w:val="28"/>
          <w:lang w:bidi="vi-VN"/>
        </w:rPr>
        <w:t>Thứ ba,</w:t>
      </w:r>
      <w:r w:rsidRPr="008C3222">
        <w:rPr>
          <w:rFonts w:ascii="Times New Roman" w:hAnsi="Times New Roman" w:cs="Times New Roman"/>
          <w:sz w:val="28"/>
          <w:szCs w:val="28"/>
          <w:lang w:bidi="vi-VN"/>
        </w:rPr>
        <w:t xml:space="preserve"> trên thực tế, có không ít các công trình đã nói và phân tích về tình hình thực thi pháp luật hợp đồng lao động điện tử. Đây đều là những công trình có sự sưu tầm, tìm hiểu các vụ việc tình huống thực tế. Nhiều công trình đã liệt kê và phân tích được tình hình thực thi pháp luật trên thực tế để làm rõ những vấn đề đặt ra nhưng cũng không ít công trình vẫn chưa lột tả hết những “</w:t>
      </w:r>
      <w:r w:rsidRPr="008C3222">
        <w:rPr>
          <w:rFonts w:ascii="Times New Roman" w:hAnsi="Times New Roman" w:cs="Times New Roman"/>
          <w:i/>
          <w:iCs/>
          <w:sz w:val="28"/>
          <w:szCs w:val="28"/>
          <w:lang w:bidi="vi-VN"/>
        </w:rPr>
        <w:t>lỗ hổng”</w:t>
      </w:r>
      <w:r w:rsidRPr="008C3222">
        <w:rPr>
          <w:rFonts w:ascii="Times New Roman" w:hAnsi="Times New Roman" w:cs="Times New Roman"/>
          <w:sz w:val="28"/>
          <w:szCs w:val="28"/>
          <w:lang w:bidi="vi-VN"/>
        </w:rPr>
        <w:t xml:space="preserve"> mà pháp luật còn đang tồn tại qua những tình huống thực tế như vậy. Đây là những hạn chế căn bản liên quan đến việc đóng góp ý kiến xây dựng và hoàn thiện pháp luật mà nhiều công trình trước đó chưa thực hiện được.</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Qua đánh giá tổng quan tình hình nghiên cứu nêu trên, tác giả Đề án kế thừa kết quả nghiên cứu của các công trình nghiên cứu đã công bố trước đó để tiếp thu vào nội dung Đề án như sau:</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Về phương diện lý luận: những nội dung lý luận cơ bản về pháp luật HĐLĐ điện tử (như sự cần thiết có pháp luật điều chỉnh HĐLĐ điện tử, khái niệm, đặc điểm, nguyên tắc điều chỉnh và nội dung pháp luật về HĐLĐ điện tử; nội dung pháp luật và kinh nghiệm xây dựng pháp luật theo từng giai đoạn của thị trường lao động của các quốc gia trên thế giới)... Đây là nền tảng lý luận để tác giả kế thừa để phát triển nghiên cứu thêm về cơ sở lý luận pháp luật HĐLĐ điện tử một cách toàn diện hơn.</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Về phương diện thực trạng pháp luật về HĐLĐ điện tử ở Việt Nam và thực tiễn thực hiện. Các kết quả nghiên cứu của các công trình nghiên cứu về thực trạng pháp luật theo BLLĐ 2012 sẽ được tác giả kế thừa để: cập nhật nội dung theo BLLĐ năm 2019 và các văn bản quy phạm pháp luật hướng dẫn chính thức có hiệu lực từ ngày 01/01/2021; phát triển nghiên cứu đánh giá sâu sắc thêm từng nội dung pháp luật cụ thể và khắc phục các lát cắt trên nhiều phương diện nghiên cứu cụ thể khác nhau.</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lastRenderedPageBreak/>
        <w:t>*Về phương diện kiến nghị hoàn thiện pháp luật về HĐLĐ điện tử ở Việt Nam: Kết quả của các công trình nghiên cứu trước đó sẽ được nghiên cứu sinh kế thừa trong Đề án và bổ sung những kiến nghị mang tính chất định hướng chung cho việc thiết kế hoàn thiện hệ thống pháp luật về HĐLĐ điện tử ở Việt Nam (trên cơ sở đánh giá khung pháp luật hiện hành, đối chiếu với thực tiễn và trong sự so sánh với pháp luật các quốc gia khác). Đồng thời, Đề án cũng kế thừa các kiến nghị giải pháp sửa đổi cụ thể về pháp luật về HĐLĐ điện tử theo BLLĐ năm 2012 để cập nhật các nội dung mới của BLLĐ năm 2019 để bổ sung thêm các kiến nghị cho phù hợp</w:t>
      </w:r>
    </w:p>
    <w:p w:rsidR="007D7596" w:rsidRPr="008C3222" w:rsidRDefault="007D7596" w:rsidP="008C3222">
      <w:pPr>
        <w:pStyle w:val="2"/>
        <w:rPr>
          <w:rStyle w:val="fontstyle01"/>
          <w:rFonts w:eastAsia="Calibri"/>
          <w:b w:val="0"/>
          <w:color w:val="auto"/>
        </w:rPr>
      </w:pPr>
      <w:bookmarkStart w:id="29" w:name="_Toc135235953"/>
      <w:bookmarkStart w:id="30" w:name="_Toc148431538"/>
      <w:bookmarkStart w:id="31" w:name="_Toc156202776"/>
      <w:bookmarkStart w:id="32" w:name="_Toc189905533"/>
      <w:bookmarkStart w:id="33" w:name="_Toc209185628"/>
      <w:bookmarkStart w:id="34" w:name="_Toc216702528"/>
      <w:r w:rsidRPr="008C3222">
        <w:rPr>
          <w:rStyle w:val="fontstyle01"/>
          <w:rFonts w:eastAsia="Calibri"/>
          <w:color w:val="auto"/>
        </w:rPr>
        <w:t>3. Mục đích và nhiệm vụ nghiên cứu</w:t>
      </w:r>
      <w:bookmarkEnd w:id="27"/>
      <w:bookmarkEnd w:id="28"/>
      <w:bookmarkEnd w:id="29"/>
      <w:r w:rsidRPr="008C3222">
        <w:rPr>
          <w:rStyle w:val="fontstyle01"/>
          <w:rFonts w:eastAsia="Calibri"/>
          <w:color w:val="auto"/>
        </w:rPr>
        <w:t xml:space="preserve"> của đề án</w:t>
      </w:r>
      <w:bookmarkEnd w:id="30"/>
      <w:bookmarkEnd w:id="31"/>
      <w:bookmarkEnd w:id="32"/>
      <w:bookmarkEnd w:id="33"/>
      <w:bookmarkEnd w:id="34"/>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35" w:name="_Toc61822209"/>
      <w:bookmarkStart w:id="36" w:name="_Toc66836776"/>
      <w:bookmarkStart w:id="37" w:name="_Toc135235954"/>
      <w:bookmarkStart w:id="38" w:name="_Toc148431539"/>
      <w:bookmarkStart w:id="39" w:name="_Toc156202777"/>
      <w:bookmarkStart w:id="40" w:name="_Toc189905534"/>
      <w:bookmarkStart w:id="41" w:name="_Toc209185629"/>
      <w:r w:rsidRPr="008C3222">
        <w:rPr>
          <w:rFonts w:cs="Times New Roman"/>
          <w:i/>
          <w:sz w:val="28"/>
          <w:szCs w:val="28"/>
        </w:rPr>
        <w:t>3.1. Mục đích nghiên cứu</w:t>
      </w:r>
      <w:bookmarkEnd w:id="35"/>
      <w:bookmarkEnd w:id="36"/>
      <w:bookmarkEnd w:id="37"/>
      <w:bookmarkEnd w:id="38"/>
      <w:bookmarkEnd w:id="39"/>
      <w:bookmarkEnd w:id="40"/>
      <w:bookmarkEnd w:id="41"/>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b/>
          <w:bCs/>
          <w:sz w:val="28"/>
          <w:szCs w:val="28"/>
        </w:rPr>
      </w:pPr>
      <w:bookmarkStart w:id="42" w:name="_Toc61822210"/>
      <w:bookmarkStart w:id="43" w:name="_Toc66836777"/>
      <w:bookmarkStart w:id="44" w:name="_Toc135235955"/>
      <w:r w:rsidRPr="008C3222">
        <w:rPr>
          <w:rFonts w:ascii="Times New Roman" w:hAnsi="Times New Roman" w:cs="Times New Roman"/>
          <w:sz w:val="28"/>
          <w:szCs w:val="28"/>
          <w:lang w:val="vi-VN"/>
        </w:rPr>
        <w:t xml:space="preserve">Mục đích nghiên cứu của đề án nhằm đưa ra các giải pháp góp phần hoàn thiện pháp luật và nâng cao hiệu quả thực hiện pháp luật về </w:t>
      </w:r>
      <w:r w:rsidRPr="008C3222">
        <w:rPr>
          <w:rFonts w:ascii="Times New Roman" w:hAnsi="Times New Roman" w:cs="Times New Roman"/>
          <w:sz w:val="28"/>
          <w:szCs w:val="28"/>
        </w:rPr>
        <w:t>hợp đồng lao động điện tử</w:t>
      </w:r>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45" w:name="_Toc148431540"/>
      <w:bookmarkStart w:id="46" w:name="_Toc156202778"/>
      <w:bookmarkStart w:id="47" w:name="_Toc189905535"/>
      <w:bookmarkStart w:id="48" w:name="_Toc209185630"/>
      <w:r w:rsidRPr="008C3222">
        <w:rPr>
          <w:rFonts w:cs="Times New Roman"/>
          <w:i/>
          <w:sz w:val="28"/>
          <w:szCs w:val="28"/>
        </w:rPr>
        <w:t>3.2. Nhiệm vụ nghiên cứu</w:t>
      </w:r>
      <w:bookmarkEnd w:id="42"/>
      <w:bookmarkEnd w:id="43"/>
      <w:bookmarkEnd w:id="44"/>
      <w:bookmarkEnd w:id="45"/>
      <w:bookmarkEnd w:id="46"/>
      <w:bookmarkEnd w:id="47"/>
      <w:bookmarkEnd w:id="48"/>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bookmarkStart w:id="49" w:name="_Toc61822211"/>
      <w:bookmarkStart w:id="50" w:name="_Toc66836778"/>
      <w:r w:rsidRPr="008C3222">
        <w:rPr>
          <w:rFonts w:ascii="Times New Roman" w:hAnsi="Times New Roman" w:cs="Times New Roman"/>
          <w:sz w:val="28"/>
          <w:szCs w:val="28"/>
        </w:rPr>
        <w:t xml:space="preserve">- </w:t>
      </w:r>
      <w:r w:rsidRPr="008C3222">
        <w:rPr>
          <w:rFonts w:ascii="Times New Roman" w:hAnsi="Times New Roman" w:cs="Times New Roman"/>
          <w:sz w:val="28"/>
          <w:szCs w:val="28"/>
          <w:lang w:val="vi-VN"/>
        </w:rPr>
        <w:t>Hệ thống cơ sở lý luận pháp luật về</w:t>
      </w:r>
      <w:r w:rsidRPr="008C3222">
        <w:rPr>
          <w:rFonts w:ascii="Times New Roman" w:hAnsi="Times New Roman" w:cs="Times New Roman"/>
          <w:sz w:val="28"/>
          <w:szCs w:val="28"/>
        </w:rPr>
        <w:t xml:space="preserve"> hợp đồng lao động điện tử</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w:t>
      </w:r>
      <w:r w:rsidRPr="008C3222">
        <w:rPr>
          <w:rFonts w:ascii="Times New Roman" w:hAnsi="Times New Roman" w:cs="Times New Roman"/>
          <w:sz w:val="28"/>
          <w:szCs w:val="28"/>
          <w:lang w:val="vi-VN"/>
        </w:rPr>
        <w:t>Phân tích, đánh giá pháp luật hiện hành về</w:t>
      </w:r>
      <w:r w:rsidRPr="008C3222">
        <w:rPr>
          <w:rFonts w:ascii="Times New Roman" w:hAnsi="Times New Roman" w:cs="Times New Roman"/>
          <w:sz w:val="28"/>
          <w:szCs w:val="28"/>
        </w:rPr>
        <w:t xml:space="preserve"> hợp đồng lao động điện tử; từ đó chỉ ra những ưu điểm và hạn chế</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w:t>
      </w:r>
      <w:r w:rsidRPr="008C3222">
        <w:rPr>
          <w:rFonts w:ascii="Times New Roman" w:hAnsi="Times New Roman" w:cs="Times New Roman"/>
          <w:sz w:val="28"/>
          <w:szCs w:val="28"/>
          <w:lang w:val="vi-VN"/>
        </w:rPr>
        <w:t>Đánh giá thực tiễn thực hiện</w:t>
      </w:r>
      <w:r w:rsidRPr="008C3222">
        <w:rPr>
          <w:rFonts w:ascii="Times New Roman" w:hAnsi="Times New Roman" w:cs="Times New Roman"/>
          <w:sz w:val="28"/>
          <w:szCs w:val="28"/>
        </w:rPr>
        <w:t xml:space="preserve"> về hợp đồng lao động điện tử từ thực tiễn tại Việt Nam; từ đó chỉ ra những tồn tại, bất cập và nguyên nhân phát sinh</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w:t>
      </w:r>
      <w:r w:rsidRPr="008C3222">
        <w:rPr>
          <w:rFonts w:ascii="Times New Roman" w:hAnsi="Times New Roman" w:cs="Times New Roman"/>
          <w:sz w:val="28"/>
          <w:szCs w:val="28"/>
          <w:lang w:val="vi-VN"/>
        </w:rPr>
        <w:t>Đề xuất giải pháp</w:t>
      </w:r>
      <w:r w:rsidRPr="008C3222">
        <w:rPr>
          <w:rFonts w:ascii="Times New Roman" w:hAnsi="Times New Roman" w:cs="Times New Roman"/>
          <w:sz w:val="28"/>
          <w:szCs w:val="28"/>
        </w:rPr>
        <w:t xml:space="preserve"> hoàn thiện pháp luật và nâng cao hiệu quả thực hiện pháp luật về hợp đồng lao động điện tử</w:t>
      </w:r>
    </w:p>
    <w:p w:rsidR="007D7596" w:rsidRPr="008C3222" w:rsidRDefault="007D7596" w:rsidP="008C3222">
      <w:pPr>
        <w:pStyle w:val="2"/>
      </w:pPr>
      <w:bookmarkStart w:id="51" w:name="_Toc135235956"/>
      <w:bookmarkStart w:id="52" w:name="_Toc148431541"/>
      <w:bookmarkStart w:id="53" w:name="_Toc156202779"/>
      <w:bookmarkStart w:id="54" w:name="_Toc189905536"/>
      <w:bookmarkStart w:id="55" w:name="_Toc209185631"/>
      <w:bookmarkStart w:id="56" w:name="_Toc216702529"/>
      <w:r w:rsidRPr="008C3222">
        <w:t>4. Đối tượng và phạm vi nghiên cứu</w:t>
      </w:r>
      <w:bookmarkEnd w:id="49"/>
      <w:bookmarkEnd w:id="50"/>
      <w:bookmarkEnd w:id="51"/>
      <w:r w:rsidRPr="008C3222">
        <w:t xml:space="preserve"> của đề án</w:t>
      </w:r>
      <w:bookmarkEnd w:id="52"/>
      <w:bookmarkEnd w:id="53"/>
      <w:bookmarkEnd w:id="54"/>
      <w:bookmarkEnd w:id="55"/>
      <w:bookmarkEnd w:id="56"/>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57" w:name="_Toc61822212"/>
      <w:bookmarkStart w:id="58" w:name="_Toc66836779"/>
      <w:bookmarkStart w:id="59" w:name="_Toc135235957"/>
      <w:bookmarkStart w:id="60" w:name="_Toc148431542"/>
      <w:bookmarkStart w:id="61" w:name="_Toc156202780"/>
      <w:bookmarkStart w:id="62" w:name="_Toc189905537"/>
      <w:bookmarkStart w:id="63" w:name="_Toc209185632"/>
      <w:r w:rsidRPr="008C3222">
        <w:rPr>
          <w:rFonts w:cs="Times New Roman"/>
          <w:i/>
          <w:sz w:val="28"/>
          <w:szCs w:val="28"/>
        </w:rPr>
        <w:t>4.1. Đối tượng nghiên cứu</w:t>
      </w:r>
      <w:bookmarkEnd w:id="57"/>
      <w:bookmarkEnd w:id="58"/>
      <w:bookmarkEnd w:id="59"/>
      <w:bookmarkEnd w:id="60"/>
      <w:bookmarkEnd w:id="61"/>
      <w:bookmarkEnd w:id="62"/>
      <w:bookmarkEnd w:id="63"/>
    </w:p>
    <w:p w:rsidR="007D7596" w:rsidRPr="008C3222" w:rsidRDefault="007D7596" w:rsidP="008C3222">
      <w:pPr>
        <w:tabs>
          <w:tab w:val="left" w:pos="284"/>
          <w:tab w:val="left" w:pos="630"/>
          <w:tab w:val="left" w:pos="720"/>
          <w:tab w:val="left" w:pos="1170"/>
        </w:tabs>
        <w:spacing w:after="0" w:line="360" w:lineRule="auto"/>
        <w:ind w:firstLine="567"/>
        <w:jc w:val="both"/>
        <w:rPr>
          <w:rFonts w:ascii="Times New Roman" w:hAnsi="Times New Roman" w:cs="Times New Roman"/>
          <w:sz w:val="28"/>
          <w:szCs w:val="28"/>
          <w:lang w:val="vi-VN"/>
        </w:rPr>
      </w:pPr>
      <w:r w:rsidRPr="008C3222">
        <w:rPr>
          <w:rFonts w:ascii="Times New Roman" w:hAnsi="Times New Roman" w:cs="Times New Roman"/>
          <w:sz w:val="28"/>
          <w:szCs w:val="28"/>
          <w:lang w:val="vi-VN"/>
        </w:rPr>
        <w:t>Đối tượng nghiên cứu của đề án bao gồm:</w:t>
      </w:r>
    </w:p>
    <w:p w:rsidR="007D7596" w:rsidRPr="008C3222" w:rsidRDefault="007D7596" w:rsidP="008C3222">
      <w:pPr>
        <w:tabs>
          <w:tab w:val="left" w:pos="284"/>
          <w:tab w:val="left" w:pos="630"/>
          <w:tab w:val="left" w:pos="720"/>
          <w:tab w:val="left" w:pos="1170"/>
        </w:tabs>
        <w:spacing w:after="0" w:line="360" w:lineRule="auto"/>
        <w:ind w:firstLine="567"/>
        <w:jc w:val="both"/>
        <w:rPr>
          <w:rFonts w:ascii="Times New Roman" w:hAnsi="Times New Roman" w:cs="Times New Roman"/>
          <w:sz w:val="28"/>
          <w:szCs w:val="28"/>
          <w:lang w:val="vi-VN"/>
        </w:rPr>
      </w:pPr>
      <w:r w:rsidRPr="008C3222">
        <w:rPr>
          <w:rFonts w:ascii="Times New Roman" w:hAnsi="Times New Roman" w:cs="Times New Roman"/>
          <w:sz w:val="28"/>
          <w:szCs w:val="28"/>
          <w:lang w:val="vi-VN"/>
        </w:rPr>
        <w:t>- Nghiên cứu lý luận pháp luật về</w:t>
      </w:r>
      <w:r w:rsidRPr="008C3222">
        <w:rPr>
          <w:rFonts w:ascii="Times New Roman" w:hAnsi="Times New Roman" w:cs="Times New Roman"/>
          <w:sz w:val="28"/>
          <w:szCs w:val="28"/>
        </w:rPr>
        <w:t xml:space="preserve"> hợp đồng lao động điện tử thông qua các công trình khoa học đã công bố trước đó</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lang w:val="vi-VN"/>
        </w:rPr>
        <w:t>- Nghiên cứu pháp luật Việt Nam về</w:t>
      </w:r>
      <w:r w:rsidRPr="008C3222">
        <w:rPr>
          <w:rFonts w:ascii="Times New Roman" w:hAnsi="Times New Roman" w:cs="Times New Roman"/>
          <w:sz w:val="28"/>
          <w:szCs w:val="28"/>
        </w:rPr>
        <w:t xml:space="preserve"> hợp đồng lao động điện tử được ghi nhận trong  Bộ luật lao động năm 2019, Luật giao dịch điện tử năm 2023, Nghị </w:t>
      </w:r>
      <w:r w:rsidRPr="008C3222">
        <w:rPr>
          <w:rFonts w:ascii="Times New Roman" w:hAnsi="Times New Roman" w:cs="Times New Roman"/>
          <w:sz w:val="28"/>
          <w:szCs w:val="28"/>
        </w:rPr>
        <w:lastRenderedPageBreak/>
        <w:t>định số 52/2013/NĐ-CP của Chính phủ về thương mại điện tử, Nghị định số 85/2021/NĐ-CP của Chính phủ sửa đổi, bổ sung một số điều của Nghị định số 52/2013/NĐ-CP ngày 16 tháng 5 năm 2013 của Chính phủ về thương mại điện tử, Nghị định 145/2020/NĐ-CP hướng dẫn Bộ luật Lao động về điều kiện lao động và quan hệ lao động</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lang w:val="vi-VN"/>
        </w:rPr>
        <w:t>- Nghiên cứu thực tiễn thực hiện  pháp luật về hợp đồng lao động điện tử tại Việt Nam thông qua các số liệu, báo cáo của cục TMĐT, Sở Khoa học, Công nghệ và Truyền thông</w:t>
      </w:r>
      <w:r w:rsidRPr="008C3222">
        <w:rPr>
          <w:rFonts w:ascii="Times New Roman" w:hAnsi="Times New Roman" w:cs="Times New Roman"/>
          <w:sz w:val="28"/>
          <w:szCs w:val="28"/>
        </w:rPr>
        <w:t>; Sở Nội vụ tại các địa phương,</w:t>
      </w:r>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64" w:name="_Toc61822213"/>
      <w:bookmarkStart w:id="65" w:name="_Toc66836780"/>
      <w:bookmarkStart w:id="66" w:name="_Toc135235958"/>
      <w:bookmarkStart w:id="67" w:name="_Toc148431543"/>
      <w:bookmarkStart w:id="68" w:name="_Toc156202781"/>
      <w:bookmarkStart w:id="69" w:name="_Toc189905538"/>
      <w:bookmarkStart w:id="70" w:name="_Toc209185633"/>
      <w:r w:rsidRPr="008C3222">
        <w:rPr>
          <w:rFonts w:cs="Times New Roman"/>
          <w:i/>
          <w:sz w:val="28"/>
          <w:szCs w:val="28"/>
        </w:rPr>
        <w:t>4.2. Phạm vi nghiên cứu</w:t>
      </w:r>
      <w:bookmarkEnd w:id="64"/>
      <w:bookmarkEnd w:id="65"/>
      <w:bookmarkEnd w:id="66"/>
      <w:bookmarkEnd w:id="67"/>
      <w:bookmarkEnd w:id="68"/>
      <w:bookmarkEnd w:id="69"/>
      <w:bookmarkEnd w:id="70"/>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b/>
          <w:bCs/>
          <w:sz w:val="28"/>
          <w:szCs w:val="28"/>
          <w:lang w:val="vi-VN"/>
        </w:rPr>
        <w:t xml:space="preserve">Phạm vi </w:t>
      </w:r>
      <w:r w:rsidRPr="008C3222">
        <w:rPr>
          <w:rFonts w:ascii="Times New Roman" w:hAnsi="Times New Roman" w:cs="Times New Roman"/>
          <w:b/>
          <w:bCs/>
          <w:sz w:val="28"/>
          <w:szCs w:val="28"/>
        </w:rPr>
        <w:t>nội dung</w:t>
      </w:r>
      <w:r w:rsidRPr="008C3222">
        <w:rPr>
          <w:rFonts w:ascii="Times New Roman" w:hAnsi="Times New Roman" w:cs="Times New Roman"/>
          <w:b/>
          <w:bCs/>
          <w:sz w:val="28"/>
          <w:szCs w:val="28"/>
          <w:lang w:val="vi-VN"/>
        </w:rPr>
        <w:t>:</w:t>
      </w:r>
      <w:r w:rsidRPr="008C3222">
        <w:rPr>
          <w:rFonts w:ascii="Times New Roman" w:hAnsi="Times New Roman" w:cs="Times New Roman"/>
          <w:sz w:val="28"/>
          <w:szCs w:val="28"/>
          <w:lang w:val="vi-VN"/>
        </w:rPr>
        <w:t xml:space="preserve"> </w:t>
      </w:r>
      <w:r w:rsidRPr="008C3222">
        <w:rPr>
          <w:rFonts w:ascii="Times New Roman" w:hAnsi="Times New Roman" w:cs="Times New Roman"/>
          <w:sz w:val="28"/>
          <w:szCs w:val="28"/>
        </w:rPr>
        <w:t>Đề án cũng chỉ tập trung nghiên cứu bản chất và các vấn đề pháp lý liên quan đến tính đặc thù của hợp đồng lao động điện tử với các nội dung sạu: (i) chủ thể giao kết hợp đồng lao động điện tử; (ii) hình thức và hiệu lực của hợp đồng lao động điện tử; (iii) nội dung của hợp đồng lao động điện tử; (iv) chấm dứt hợp đồng lao động điện tử; (v) giải quyết tranh chấp hợp đồng lao động điện tử</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b/>
          <w:bCs/>
          <w:sz w:val="28"/>
          <w:szCs w:val="28"/>
          <w:lang w:val="vi-VN"/>
        </w:rPr>
        <w:t>Phạm vi không gian:</w:t>
      </w:r>
      <w:r w:rsidRPr="008C3222">
        <w:rPr>
          <w:rFonts w:ascii="Times New Roman" w:hAnsi="Times New Roman" w:cs="Times New Roman"/>
          <w:sz w:val="28"/>
          <w:szCs w:val="28"/>
          <w:lang w:val="vi-VN"/>
        </w:rPr>
        <w:t xml:space="preserve"> Đề án nghiên cứu trên lãnh thổ Việt Nam, thực tiễn thực hiện</w:t>
      </w:r>
      <w:r w:rsidRPr="008C3222">
        <w:rPr>
          <w:rFonts w:ascii="Times New Roman" w:hAnsi="Times New Roman" w:cs="Times New Roman"/>
          <w:sz w:val="28"/>
          <w:szCs w:val="28"/>
        </w:rPr>
        <w:t xml:space="preserve"> </w:t>
      </w:r>
      <w:r w:rsidRPr="008C3222">
        <w:rPr>
          <w:rFonts w:ascii="Times New Roman" w:hAnsi="Times New Roman" w:cs="Times New Roman"/>
          <w:sz w:val="28"/>
          <w:szCs w:val="28"/>
          <w:lang w:val="vi-VN"/>
        </w:rPr>
        <w:t xml:space="preserve"> pháp luật tại</w:t>
      </w:r>
      <w:r w:rsidRPr="008C3222">
        <w:rPr>
          <w:rFonts w:ascii="Times New Roman" w:hAnsi="Times New Roman" w:cs="Times New Roman"/>
          <w:sz w:val="28"/>
          <w:szCs w:val="28"/>
        </w:rPr>
        <w:t xml:space="preserve"> Việt Nam</w:t>
      </w:r>
    </w:p>
    <w:p w:rsidR="007D7596" w:rsidRPr="008C3222" w:rsidRDefault="007D7596" w:rsidP="008C3222">
      <w:pPr>
        <w:tabs>
          <w:tab w:val="left" w:pos="284"/>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b/>
          <w:bCs/>
          <w:sz w:val="28"/>
          <w:szCs w:val="28"/>
          <w:lang w:val="vi-VN"/>
        </w:rPr>
        <w:t>Phạm vi thời gian:</w:t>
      </w:r>
      <w:r w:rsidRPr="008C3222">
        <w:rPr>
          <w:rFonts w:ascii="Times New Roman" w:hAnsi="Times New Roman" w:cs="Times New Roman"/>
          <w:sz w:val="28"/>
          <w:szCs w:val="28"/>
          <w:lang w:val="vi-VN"/>
        </w:rPr>
        <w:t xml:space="preserve"> Các số liệu, các vụ việc trong thực tiễn được nghiên cứu trong giai đoạn từ năm</w:t>
      </w:r>
      <w:r w:rsidRPr="008C3222">
        <w:rPr>
          <w:rFonts w:ascii="Times New Roman" w:hAnsi="Times New Roman" w:cs="Times New Roman"/>
          <w:sz w:val="28"/>
          <w:szCs w:val="28"/>
        </w:rPr>
        <w:t xml:space="preserve"> 2019 </w:t>
      </w:r>
      <w:r w:rsidRPr="008C3222">
        <w:rPr>
          <w:rFonts w:ascii="Times New Roman" w:hAnsi="Times New Roman" w:cs="Times New Roman"/>
          <w:sz w:val="28"/>
          <w:szCs w:val="28"/>
          <w:lang w:val="vi-VN"/>
        </w:rPr>
        <w:t>đến năm</w:t>
      </w:r>
      <w:r w:rsidRPr="008C3222">
        <w:rPr>
          <w:rFonts w:ascii="Times New Roman" w:hAnsi="Times New Roman" w:cs="Times New Roman"/>
          <w:sz w:val="28"/>
          <w:szCs w:val="28"/>
        </w:rPr>
        <w:t xml:space="preserve"> 2025</w:t>
      </w:r>
    </w:p>
    <w:p w:rsidR="007D7596" w:rsidRPr="008C3222" w:rsidRDefault="007D7596" w:rsidP="008C3222">
      <w:pPr>
        <w:pStyle w:val="2"/>
        <w:rPr>
          <w:i/>
        </w:rPr>
      </w:pPr>
      <w:bookmarkStart w:id="71" w:name="_Toc61822214"/>
      <w:bookmarkStart w:id="72" w:name="_Toc66836781"/>
      <w:bookmarkStart w:id="73" w:name="_Toc135235959"/>
      <w:bookmarkStart w:id="74" w:name="_Toc148431544"/>
      <w:bookmarkStart w:id="75" w:name="_Toc156202782"/>
      <w:bookmarkStart w:id="76" w:name="_Toc189905539"/>
      <w:bookmarkStart w:id="77" w:name="_Toc209185634"/>
      <w:bookmarkStart w:id="78" w:name="_Toc216702530"/>
      <w:r w:rsidRPr="008C3222">
        <w:t xml:space="preserve">5. </w:t>
      </w:r>
      <w:bookmarkStart w:id="79" w:name="_Toc135235960"/>
      <w:bookmarkEnd w:id="71"/>
      <w:bookmarkEnd w:id="72"/>
      <w:bookmarkEnd w:id="73"/>
      <w:r w:rsidRPr="008C3222">
        <w:rPr>
          <w:lang w:val="vi-VN"/>
        </w:rPr>
        <w:t>Phương pháp nghiên cứu đề án</w:t>
      </w:r>
      <w:bookmarkEnd w:id="74"/>
      <w:bookmarkEnd w:id="75"/>
      <w:bookmarkEnd w:id="76"/>
      <w:bookmarkEnd w:id="77"/>
      <w:bookmarkEnd w:id="78"/>
      <w:bookmarkEnd w:id="79"/>
    </w:p>
    <w:p w:rsidR="007D7596" w:rsidRPr="008C3222" w:rsidRDefault="007D7596" w:rsidP="008C3222">
      <w:pPr>
        <w:pStyle w:val="Heading2"/>
        <w:numPr>
          <w:ilvl w:val="0"/>
          <w:numId w:val="0"/>
        </w:numPr>
        <w:tabs>
          <w:tab w:val="left" w:pos="630"/>
          <w:tab w:val="left" w:pos="720"/>
          <w:tab w:val="left" w:pos="1170"/>
        </w:tabs>
        <w:spacing w:before="0" w:after="0"/>
        <w:ind w:firstLine="567"/>
        <w:rPr>
          <w:rFonts w:cs="Times New Roman"/>
          <w:i/>
          <w:sz w:val="28"/>
          <w:szCs w:val="28"/>
        </w:rPr>
      </w:pPr>
      <w:bookmarkStart w:id="80" w:name="_Toc135235961"/>
      <w:bookmarkStart w:id="81" w:name="_Toc148431546"/>
      <w:bookmarkStart w:id="82" w:name="_Toc156202784"/>
      <w:bookmarkStart w:id="83" w:name="_Toc189905541"/>
      <w:bookmarkStart w:id="84" w:name="_Toc209185635"/>
      <w:r w:rsidRPr="008C3222">
        <w:rPr>
          <w:rFonts w:cs="Times New Roman"/>
          <w:i/>
          <w:sz w:val="28"/>
          <w:szCs w:val="28"/>
        </w:rPr>
        <w:t>5.2. Phương pháp nghiên cứu</w:t>
      </w:r>
      <w:bookmarkEnd w:id="80"/>
      <w:bookmarkEnd w:id="81"/>
      <w:bookmarkEnd w:id="82"/>
      <w:bookmarkEnd w:id="83"/>
      <w:bookmarkEnd w:id="84"/>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Phương pháp hồi cứu tài liệu: Phương pháp này được sử dụng để tập hợp các tài liệu, các công trình nghiên cứu dựa trên các mốc thời gian, loại công trình nhằm hệ thống hóa các tài liệu có liên quan đến đề tài đề án ở các nguồn khác nhau. Ngoài ra, phương pháp này được kết hợp với các phương pháp khác để làm rõ các vấn đề lý luận pháp luật cũng như thực trạng pháp luật, thực tiễn thi hành pháp luật về HĐLĐ điện tử</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 Phương pháp phân tích: Phương pháp này được sử dụng ở tất cả các chương của đề án nhằm phân tích, luận giải các nội dung lý luận, cũng như phân tích thực </w:t>
      </w:r>
      <w:r w:rsidRPr="008C3222">
        <w:rPr>
          <w:rFonts w:ascii="Times New Roman" w:hAnsi="Times New Roman" w:cs="Times New Roman"/>
          <w:sz w:val="28"/>
          <w:szCs w:val="28"/>
        </w:rPr>
        <w:lastRenderedPageBreak/>
        <w:t>trạng pháp luật, thực tiễn thực hiện pháp luật, các kiến nghị hoàn thiện pháp luật và giải pháp nâng cao hiệu quả thực hiện pháp luật về HĐLĐ điện tử.</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Phương pháp chứng minh: Cũng như phương pháp phân tích, phương pháp chứng minh được sử dụng ở hầu hết các chương của đề án, nhằm cung cấp các dẫn chứng khoa học để làm rõ các luận điểm, luận cứ trong các nội dung về tổng quan tình hình nghiên cứu đề tài, những vấn đề lý luận ở chương 1; các đánh giá, nhận định trong các nội dung ở chương 2 và đặc biệt là những kiến nghị hoàn thiện quy định của pháp luật và giải pháp nâng cao hiệu quả thực hiện pháp luật về HĐLĐ điện tử ở chương 3.</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Phương pháp so sánh: Phương pháp này được sử dụng hầu hết các chương và các nội dung của đề án khi đánh giá các quan điểm khác nhau của các nhà khoa học trong các công trình nghiên cứu. Đặc biệt phương pháp so sánh được sử dụng để so sánh, làm rõ những nội dung tương đồng và khác biệt trong quy định của pháp luật Việt Nam với các quy định của pháp luật quốc tế về HĐLĐ điện tử</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Phương pháp thống kê: Phương pháp thống kê được sử dụng để tập hợp các số liệu, các vụ việc, tình huống thực tiễn, phục vụ cho việc phân tích, đánh giá thực tiễn thực hiện pháp luật về HĐLĐ điện tử.</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Phương pháp tổng hợp được sử dụng trong tất cả các chương nhằm để tiểu kết, kết luận vấn đề sau khi so sánh, phân tích, chứng minh. Đặc biệt phương pháp này được dùng trong phần kết luận chương và kết luận đề án.</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Phương pháp dự báo khoa học: Phương pháp dự báo khoa học được sử dụng để dự liệu những khả năng xảy ra trên cơ sở lý luận, thực tiễn đã phân tích. Phương pháp này sử dụng chủ yếu ở chương 3 trong các đề xuất kiến nghị hoàn thiện pháp luật Việt Nam và đề xuất giải pháp nhằm nâng cao hiệu quả thực hiện pháp luật về HĐLĐ điện tử</w:t>
      </w:r>
    </w:p>
    <w:p w:rsidR="007D7596" w:rsidRPr="008C3222" w:rsidRDefault="007D7596" w:rsidP="008C3222">
      <w:pPr>
        <w:tabs>
          <w:tab w:val="left" w:pos="630"/>
          <w:tab w:val="left" w:pos="720"/>
          <w:tab w:val="left" w:pos="993"/>
        </w:tabs>
        <w:spacing w:after="0" w:line="360" w:lineRule="auto"/>
        <w:ind w:firstLine="567"/>
        <w:jc w:val="both"/>
        <w:rPr>
          <w:rFonts w:ascii="Times New Roman" w:hAnsi="Times New Roman" w:cs="Times New Roman"/>
          <w:sz w:val="28"/>
          <w:szCs w:val="28"/>
          <w:lang w:val="sv-SE"/>
        </w:rPr>
      </w:pPr>
      <w:r w:rsidRPr="008C3222">
        <w:rPr>
          <w:rFonts w:ascii="Times New Roman" w:hAnsi="Times New Roman" w:cs="Times New Roman"/>
          <w:sz w:val="28"/>
          <w:szCs w:val="28"/>
        </w:rPr>
        <w:t>Các phương pháp nghiên cứu trên, tùy từng nội dung mà được sử dụng phù hợp, linh hoạt và đặc biệt là luôn có sự kết hợp với nhau để đạt được mục đích đặt ra của vấn đề nghiên cứu.</w:t>
      </w:r>
    </w:p>
    <w:p w:rsidR="007D7596" w:rsidRPr="008C3222" w:rsidRDefault="007D7596" w:rsidP="008C3222">
      <w:pPr>
        <w:pStyle w:val="2"/>
      </w:pPr>
      <w:bookmarkStart w:id="85" w:name="_Toc135235962"/>
      <w:bookmarkStart w:id="86" w:name="_Toc148431547"/>
      <w:bookmarkStart w:id="87" w:name="_Toc156202785"/>
      <w:bookmarkStart w:id="88" w:name="_Toc189905542"/>
      <w:bookmarkStart w:id="89" w:name="_Toc209185636"/>
      <w:bookmarkStart w:id="90" w:name="_Toc216702531"/>
      <w:r w:rsidRPr="008C3222">
        <w:lastRenderedPageBreak/>
        <w:t xml:space="preserve">6. </w:t>
      </w:r>
      <w:bookmarkEnd w:id="85"/>
      <w:r w:rsidRPr="008C3222">
        <w:t>Ý nghĩa khoa học và ý nghĩa thực tiễn của đề án</w:t>
      </w:r>
      <w:bookmarkEnd w:id="86"/>
      <w:bookmarkEnd w:id="87"/>
      <w:bookmarkEnd w:id="88"/>
      <w:bookmarkEnd w:id="89"/>
      <w:bookmarkEnd w:id="90"/>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91" w:name="_Toc135235963"/>
      <w:bookmarkStart w:id="92" w:name="_Toc148431548"/>
      <w:bookmarkStart w:id="93" w:name="_Toc156202786"/>
      <w:bookmarkStart w:id="94" w:name="_Toc189905543"/>
      <w:bookmarkStart w:id="95" w:name="_Toc209185637"/>
      <w:r w:rsidRPr="008C3222">
        <w:rPr>
          <w:rFonts w:cs="Times New Roman"/>
          <w:i/>
          <w:sz w:val="28"/>
          <w:szCs w:val="28"/>
        </w:rPr>
        <w:t xml:space="preserve">6.1. </w:t>
      </w:r>
      <w:bookmarkEnd w:id="91"/>
      <w:r w:rsidRPr="008C3222">
        <w:rPr>
          <w:rFonts w:cs="Times New Roman"/>
          <w:i/>
          <w:sz w:val="28"/>
          <w:szCs w:val="28"/>
        </w:rPr>
        <w:t>Ý</w:t>
      </w:r>
      <w:r w:rsidRPr="008C3222">
        <w:rPr>
          <w:rFonts w:cs="Times New Roman"/>
          <w:i/>
          <w:sz w:val="28"/>
          <w:szCs w:val="28"/>
          <w:lang w:val="vi-VN"/>
        </w:rPr>
        <w:t xml:space="preserve"> nghĩa khoa học của đề án</w:t>
      </w:r>
      <w:bookmarkEnd w:id="92"/>
      <w:bookmarkEnd w:id="93"/>
      <w:bookmarkEnd w:id="94"/>
      <w:bookmarkEnd w:id="95"/>
    </w:p>
    <w:p w:rsidR="007D7596" w:rsidRPr="008C3222" w:rsidRDefault="007D7596" w:rsidP="008C3222">
      <w:pPr>
        <w:tabs>
          <w:tab w:val="left" w:pos="567"/>
          <w:tab w:val="left" w:pos="630"/>
          <w:tab w:val="left" w:pos="720"/>
        </w:tabs>
        <w:spacing w:after="0" w:line="360" w:lineRule="auto"/>
        <w:ind w:firstLine="567"/>
        <w:jc w:val="both"/>
        <w:rPr>
          <w:rFonts w:ascii="Times New Roman" w:hAnsi="Times New Roman" w:cs="Times New Roman"/>
          <w:bCs/>
          <w:sz w:val="28"/>
          <w:szCs w:val="28"/>
        </w:rPr>
      </w:pPr>
      <w:r w:rsidRPr="008C3222">
        <w:rPr>
          <w:rFonts w:ascii="Times New Roman" w:hAnsi="Times New Roman" w:cs="Times New Roman"/>
          <w:bCs/>
          <w:sz w:val="28"/>
          <w:szCs w:val="28"/>
        </w:rPr>
        <w:t>Đề án góp phần bổ sung hệ thống cơ sở lý luận pháp luật về hợp đồng lao động điện tử.</w:t>
      </w:r>
    </w:p>
    <w:p w:rsidR="007D7596" w:rsidRPr="008C3222" w:rsidRDefault="007D7596" w:rsidP="008C3222">
      <w:pPr>
        <w:tabs>
          <w:tab w:val="left" w:pos="567"/>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bCs/>
          <w:sz w:val="28"/>
          <w:szCs w:val="28"/>
        </w:rPr>
        <w:t>Các giải pháp đề án nêu ra góp phần hoàn thiện pháp luật Việt Nam về hợp đồng lao động điện tử. Đây là tư liệu tham khảo có giá trị cho công tác lập pháp cũng như các doanh nghiệp trong quá trình thực hiện pháp luật về hợp đồng lao động điện tử</w:t>
      </w:r>
    </w:p>
    <w:p w:rsidR="007D7596" w:rsidRPr="008C3222" w:rsidRDefault="007D7596" w:rsidP="008C3222">
      <w:pPr>
        <w:pStyle w:val="Heading2"/>
        <w:numPr>
          <w:ilvl w:val="0"/>
          <w:numId w:val="0"/>
        </w:numPr>
        <w:tabs>
          <w:tab w:val="left" w:pos="142"/>
          <w:tab w:val="left" w:pos="426"/>
          <w:tab w:val="left" w:pos="630"/>
          <w:tab w:val="left" w:pos="720"/>
          <w:tab w:val="left" w:pos="1170"/>
        </w:tabs>
        <w:spacing w:before="0" w:after="0"/>
        <w:ind w:firstLine="567"/>
        <w:rPr>
          <w:rFonts w:cs="Times New Roman"/>
          <w:i/>
          <w:sz w:val="28"/>
          <w:szCs w:val="28"/>
        </w:rPr>
      </w:pPr>
      <w:bookmarkStart w:id="96" w:name="_Toc135235964"/>
      <w:bookmarkStart w:id="97" w:name="_Toc148431549"/>
      <w:bookmarkStart w:id="98" w:name="_Toc156202787"/>
      <w:bookmarkStart w:id="99" w:name="_Toc189905544"/>
      <w:bookmarkStart w:id="100" w:name="_Toc209185638"/>
      <w:r w:rsidRPr="008C3222">
        <w:rPr>
          <w:rFonts w:cs="Times New Roman"/>
          <w:i/>
          <w:sz w:val="28"/>
          <w:szCs w:val="28"/>
        </w:rPr>
        <w:t xml:space="preserve">6.2. </w:t>
      </w:r>
      <w:bookmarkEnd w:id="96"/>
      <w:r w:rsidRPr="008C3222">
        <w:rPr>
          <w:rFonts w:cs="Times New Roman"/>
          <w:i/>
          <w:sz w:val="28"/>
          <w:szCs w:val="28"/>
          <w:lang w:val="vi-VN"/>
        </w:rPr>
        <w:t>Ý nghĩa thực tiễn của đề án</w:t>
      </w:r>
      <w:bookmarkEnd w:id="97"/>
      <w:bookmarkEnd w:id="98"/>
      <w:bookmarkEnd w:id="99"/>
      <w:bookmarkEnd w:id="100"/>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pacing w:val="2"/>
          <w:sz w:val="28"/>
          <w:szCs w:val="28"/>
          <w:lang w:val="nl-NL"/>
        </w:rPr>
        <w:t>Kết quả nghiên cứu của đề án sẽ là công trình khoa học có giá trị tham khảo cho việc nghiên cứu, giảng dạy, học tập về luật lao động, luật thương mại điện tử. Đồng thời đề án có thể sử dụng như nguồn tư liệu nghiên cứu trong quá trình hoàn thiện hệ thống pháp luật cũng như nâng cao hiệu quả cơ chế thực thi pháp luật về thương mại điện tử ở Việt Nam trong thời gian tới.</w:t>
      </w:r>
    </w:p>
    <w:p w:rsidR="007D7596" w:rsidRPr="008C3222" w:rsidRDefault="007D7596" w:rsidP="008C3222">
      <w:pPr>
        <w:pStyle w:val="2"/>
      </w:pPr>
      <w:bookmarkStart w:id="101" w:name="_Toc61822218"/>
      <w:bookmarkStart w:id="102" w:name="_Toc66836785"/>
      <w:bookmarkStart w:id="103" w:name="_Toc135235965"/>
      <w:bookmarkStart w:id="104" w:name="_Toc148431550"/>
      <w:bookmarkStart w:id="105" w:name="_Toc156202788"/>
      <w:bookmarkStart w:id="106" w:name="_Toc189905545"/>
      <w:bookmarkStart w:id="107" w:name="_Toc209185639"/>
      <w:bookmarkStart w:id="108" w:name="_Toc216702532"/>
      <w:r w:rsidRPr="008C3222">
        <w:t>7. Kết cấu đề án</w:t>
      </w:r>
      <w:bookmarkEnd w:id="101"/>
      <w:bookmarkEnd w:id="102"/>
      <w:bookmarkEnd w:id="103"/>
      <w:bookmarkEnd w:id="104"/>
      <w:bookmarkEnd w:id="105"/>
      <w:bookmarkEnd w:id="106"/>
      <w:bookmarkEnd w:id="107"/>
      <w:bookmarkEnd w:id="108"/>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Ngoài phần mở đầu, kết luận, tài liệu tham khảo và phụ lục, đề án có 3 chương:</w:t>
      </w:r>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Chương 1. Một số vấn đề lý luận pháp luật về</w:t>
      </w:r>
      <w:r w:rsidRPr="008C3222">
        <w:rPr>
          <w:rFonts w:ascii="Times New Roman" w:hAnsi="Times New Roman" w:cs="Times New Roman"/>
          <w:sz w:val="28"/>
          <w:szCs w:val="28"/>
          <w:lang w:val="vi-VN"/>
        </w:rPr>
        <w:t xml:space="preserve"> </w:t>
      </w:r>
      <w:r w:rsidRPr="008C3222">
        <w:rPr>
          <w:rFonts w:ascii="Times New Roman" w:hAnsi="Times New Roman" w:cs="Times New Roman"/>
          <w:sz w:val="28"/>
          <w:szCs w:val="28"/>
        </w:rPr>
        <w:t>hợp đồng lao động điện tử</w:t>
      </w:r>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Chương 2. Thực trạng pháp luật và thực tiễn thực hiện pháp luật về</w:t>
      </w:r>
      <w:r w:rsidRPr="008C3222">
        <w:rPr>
          <w:rFonts w:ascii="Times New Roman" w:hAnsi="Times New Roman" w:cs="Times New Roman"/>
          <w:sz w:val="28"/>
          <w:szCs w:val="28"/>
          <w:lang w:val="vi-VN"/>
        </w:rPr>
        <w:t xml:space="preserve"> </w:t>
      </w:r>
      <w:r w:rsidRPr="008C3222">
        <w:rPr>
          <w:rFonts w:ascii="Times New Roman" w:hAnsi="Times New Roman" w:cs="Times New Roman"/>
          <w:sz w:val="28"/>
          <w:szCs w:val="28"/>
        </w:rPr>
        <w:t>hợp đồng lao động điện tử tại Việt Nam</w:t>
      </w:r>
    </w:p>
    <w:p w:rsidR="007D7596" w:rsidRPr="008C3222" w:rsidRDefault="007D7596" w:rsidP="008C3222">
      <w:pPr>
        <w:tabs>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Chương 3. Giải pháp hoàn thiện pháp luật và nâng cao hiệu quả thực hiện pháp luật về</w:t>
      </w:r>
      <w:r w:rsidRPr="008C3222">
        <w:rPr>
          <w:rFonts w:ascii="Times New Roman" w:hAnsi="Times New Roman" w:cs="Times New Roman"/>
          <w:sz w:val="28"/>
          <w:szCs w:val="28"/>
          <w:lang w:val="vi-VN"/>
        </w:rPr>
        <w:t xml:space="preserve"> </w:t>
      </w:r>
      <w:r w:rsidRPr="008C3222">
        <w:rPr>
          <w:rFonts w:ascii="Times New Roman" w:hAnsi="Times New Roman" w:cs="Times New Roman"/>
          <w:sz w:val="28"/>
          <w:szCs w:val="28"/>
        </w:rPr>
        <w:t>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b/>
          <w:sz w:val="28"/>
          <w:szCs w:val="28"/>
          <w:u w:val="single"/>
        </w:rPr>
      </w:pPr>
      <w:r w:rsidRPr="008C3222">
        <w:rPr>
          <w:rFonts w:ascii="Times New Roman" w:hAnsi="Times New Roman" w:cs="Times New Roman"/>
          <w:b/>
          <w:sz w:val="28"/>
          <w:szCs w:val="28"/>
          <w:u w:val="single"/>
        </w:rPr>
        <w:br w:type="page"/>
      </w:r>
    </w:p>
    <w:p w:rsidR="008C3222" w:rsidRDefault="007D7596" w:rsidP="008C3222">
      <w:pPr>
        <w:pStyle w:val="1"/>
      </w:pPr>
      <w:bookmarkStart w:id="109" w:name="_Toc216702533"/>
      <w:bookmarkStart w:id="110" w:name="_Toc209185640"/>
      <w:r w:rsidRPr="008C3222">
        <w:lastRenderedPageBreak/>
        <w:t xml:space="preserve">CHƯƠNG </w:t>
      </w:r>
      <w:r w:rsidR="008C3222">
        <w:t>1</w:t>
      </w:r>
      <w:bookmarkEnd w:id="109"/>
    </w:p>
    <w:p w:rsidR="007D7596" w:rsidRDefault="007D7596" w:rsidP="008C3222">
      <w:pPr>
        <w:pStyle w:val="1"/>
      </w:pPr>
      <w:bookmarkStart w:id="111" w:name="_Toc216702534"/>
      <w:r w:rsidRPr="008C3222">
        <w:t>MỘT SỐ VẤN ĐỀ LÝ LUẬN PHÁP LUẬT VỀ HỢP ĐỒNG LAO ĐỘNG ĐIỆN TỬ</w:t>
      </w:r>
      <w:bookmarkEnd w:id="110"/>
      <w:bookmarkEnd w:id="111"/>
    </w:p>
    <w:p w:rsidR="008C3222" w:rsidRPr="008C3222" w:rsidRDefault="008C3222" w:rsidP="008C3222">
      <w:pPr>
        <w:pStyle w:val="1"/>
      </w:pPr>
    </w:p>
    <w:p w:rsidR="007D7596" w:rsidRPr="008C3222" w:rsidRDefault="007D7596" w:rsidP="008C3222">
      <w:pPr>
        <w:pStyle w:val="2"/>
      </w:pPr>
      <w:bookmarkStart w:id="112" w:name="_Toc209185641"/>
      <w:bookmarkStart w:id="113" w:name="_Toc216702535"/>
      <w:r w:rsidRPr="008C3222">
        <w:t>1.1. Khái quát pháp luật về hợp đồng lao động điện tử</w:t>
      </w:r>
      <w:bookmarkEnd w:id="112"/>
      <w:bookmarkEnd w:id="113"/>
    </w:p>
    <w:p w:rsidR="007D7596" w:rsidRPr="008C3222" w:rsidRDefault="007D7596" w:rsidP="008C3222">
      <w:pPr>
        <w:pStyle w:val="3"/>
      </w:pPr>
      <w:bookmarkStart w:id="114" w:name="_Toc209185642"/>
      <w:bookmarkStart w:id="115" w:name="_Toc216702536"/>
      <w:r w:rsidRPr="008C3222">
        <w:t>1.1.1. Khái niệm, đặc điểm và vai trò của hợp đồng lao động điện tử</w:t>
      </w:r>
      <w:bookmarkEnd w:id="114"/>
      <w:bookmarkEnd w:id="115"/>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1.1.1.1. Khái niệm về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highlight w:val="white"/>
        </w:rPr>
        <w:t>Xét về bản chất HĐLĐĐT cũng là sự thỏa thuận của các bên về việc xác lập thông qua các phương tiện điện tử dưới dạng thông điệp dữ liệu. Trong giao kết HĐLĐĐT việc trao đổi thông tin đa phần được thực hiện thông qua phương tiện điện tử. Hay nói cách khác, HĐLĐĐT là hợp đồng điện tử được giao kết giữa NSDLĐ và NLĐ nhằm xác lập QHLĐ</w:t>
      </w:r>
      <w:r w:rsidRPr="008C3222">
        <w:rPr>
          <w:rFonts w:ascii="Times New Roman" w:hAnsi="Times New Roman" w:cs="Times New Roman"/>
          <w:sz w:val="28"/>
          <w:szCs w:val="28"/>
        </w:rPr>
        <w:t>; theo tác giả, có thể hiểu rằng: “</w:t>
      </w:r>
      <w:r w:rsidRPr="008C3222">
        <w:rPr>
          <w:rFonts w:ascii="Times New Roman" w:hAnsi="Times New Roman" w:cs="Times New Roman"/>
          <w:i/>
          <w:sz w:val="28"/>
          <w:szCs w:val="28"/>
          <w:highlight w:val="white"/>
        </w:rPr>
        <w:t>Hợp đồng lao động điện tử là hợp đồng được giao kết thông qua các phương tiện điện tử để xác lập quan hệ lao động giữa người lao động và người sử dụng lao động</w:t>
      </w:r>
      <w:r w:rsidRPr="008C3222">
        <w:rPr>
          <w:rFonts w:ascii="Times New Roman" w:hAnsi="Times New Roman" w:cs="Times New Roman"/>
          <w:sz w:val="28"/>
          <w:szCs w:val="28"/>
          <w:highlight w:val="white"/>
        </w:rPr>
        <w:t>”.</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1.1.1.2. Đặc điểm về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highlight w:val="white"/>
        </w:rPr>
        <w:t>Một là,</w:t>
      </w:r>
      <w:r w:rsidRPr="008C3222">
        <w:rPr>
          <w:rFonts w:ascii="Times New Roman" w:hAnsi="Times New Roman" w:cs="Times New Roman"/>
          <w:sz w:val="28"/>
          <w:szCs w:val="28"/>
          <w:highlight w:val="white"/>
        </w:rPr>
        <w:t xml:space="preserve"> về cách thức giao kết và thực hiện HĐLĐĐT</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highlight w:val="white"/>
        </w:rPr>
        <w:t>Hai là,</w:t>
      </w:r>
      <w:r w:rsidRPr="008C3222">
        <w:rPr>
          <w:rFonts w:ascii="Times New Roman" w:hAnsi="Times New Roman" w:cs="Times New Roman"/>
          <w:sz w:val="28"/>
          <w:szCs w:val="28"/>
          <w:highlight w:val="white"/>
        </w:rPr>
        <w:t xml:space="preserve"> HĐLĐĐT sử dụng thông điệp dữ liệu trong giao kết</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highlight w:val="white"/>
        </w:rPr>
        <w:t>Ba là,</w:t>
      </w:r>
      <w:r w:rsidRPr="008C3222">
        <w:rPr>
          <w:rFonts w:ascii="Times New Roman" w:hAnsi="Times New Roman" w:cs="Times New Roman"/>
          <w:sz w:val="28"/>
          <w:szCs w:val="28"/>
          <w:highlight w:val="white"/>
        </w:rPr>
        <w:t xml:space="preserve"> chủ thể trong HĐLĐĐT</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highlight w:val="white"/>
        </w:rPr>
        <w:t>Bốn là,</w:t>
      </w:r>
      <w:r w:rsidRPr="008C3222">
        <w:rPr>
          <w:rFonts w:ascii="Times New Roman" w:hAnsi="Times New Roman" w:cs="Times New Roman"/>
          <w:sz w:val="28"/>
          <w:szCs w:val="28"/>
          <w:highlight w:val="white"/>
        </w:rPr>
        <w:t xml:space="preserve"> HĐLĐĐT mang tính vô hình, phi vật chất</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highlight w:val="white"/>
        </w:rPr>
        <w:t>Năm là,</w:t>
      </w:r>
      <w:r w:rsidRPr="008C3222">
        <w:rPr>
          <w:rFonts w:ascii="Times New Roman" w:hAnsi="Times New Roman" w:cs="Times New Roman"/>
          <w:sz w:val="28"/>
          <w:szCs w:val="28"/>
          <w:highlight w:val="white"/>
        </w:rPr>
        <w:t xml:space="preserve"> HĐLĐĐT mang tính hiện đại</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1.1.1.3. Vai trò của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highlight w:val="white"/>
        </w:rPr>
        <w:t>Thông qua việc bổ sung quy định về giao kết HĐLĐ bằng phương tiện điện tử trong BLLĐ năm 2019 cho ta thấy được vai trò của HĐLĐĐT, nó đã mang lại nhiều lợi ích cho cả NSDLĐ và NLĐ, tạo nền tảng thúc đẩy sự phát triển nền kinh tế, đẩy nhanh tốc độ toàn cầu hóa, công nghệ hóa.</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highlight w:val="white"/>
        </w:rPr>
        <w:t xml:space="preserve">Khi xác lập giao dịch, HĐLĐĐT giúp các bên tiết kiệm thời gian đàm phán, giao kết hợp đồng. Quá trình giao kết hợp đồng luôn phải trải qua nhiều công đoạn từ việc tìm việc làm, giới thiệu việc làm, gửi lời đề nghị giao kết hợp đồng, thông qua mạng Internet thì NSDLĐ cùng lúc có thể giao dịch với nhiều NLĐ và giao </w:t>
      </w:r>
      <w:r w:rsidRPr="008C3222">
        <w:rPr>
          <w:rFonts w:ascii="Times New Roman" w:hAnsi="Times New Roman" w:cs="Times New Roman"/>
          <w:sz w:val="28"/>
          <w:szCs w:val="28"/>
          <w:highlight w:val="white"/>
        </w:rPr>
        <w:lastRenderedPageBreak/>
        <w:t>kết được nhiều hợp đồng không cần phải gặp trực tiếp để tiến hành đàm phán và ký kết, điều mà việc giao kết HĐLĐ theo phương thức truyền thống không thể có được.</w:t>
      </w:r>
    </w:p>
    <w:p w:rsidR="007D7596" w:rsidRPr="008C3222" w:rsidRDefault="007D7596" w:rsidP="008C3222">
      <w:pPr>
        <w:pStyle w:val="3"/>
      </w:pPr>
      <w:bookmarkStart w:id="116" w:name="_Toc209185643"/>
      <w:bookmarkStart w:id="117" w:name="_Toc216702537"/>
      <w:r w:rsidRPr="008C3222">
        <w:t>1.1.2. Khái niệm, đặc điểm pháp luật về hợp đồng lao động điện tử</w:t>
      </w:r>
      <w:bookmarkEnd w:id="116"/>
      <w:bookmarkEnd w:id="117"/>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1.1.2.1. Khái niệm pháp luật về hợp đồng lao động điện tử</w:t>
      </w:r>
    </w:p>
    <w:p w:rsidR="007D7596" w:rsidRPr="008C3222" w:rsidRDefault="007D7596" w:rsidP="008C3222">
      <w:pPr>
        <w:tabs>
          <w:tab w:val="left" w:pos="142"/>
          <w:tab w:val="left" w:pos="426"/>
          <w:tab w:val="left" w:pos="630"/>
          <w:tab w:val="left" w:pos="720"/>
          <w:tab w:val="left" w:pos="108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Từ các phân tích trên có thể hiểu: “</w:t>
      </w:r>
      <w:r w:rsidRPr="008C3222">
        <w:rPr>
          <w:rFonts w:ascii="Times New Roman" w:hAnsi="Times New Roman" w:cs="Times New Roman"/>
          <w:i/>
          <w:sz w:val="28"/>
          <w:szCs w:val="28"/>
          <w:highlight w:val="white"/>
        </w:rPr>
        <w:t>Pháp luật về hợp đồng lao động điện tử là tổng thể các quy phạm pháp luật do nhà nước ban hành hoặc thừa nhận nhằm điều chỉnh các quan hệ xã hội phát sinh trong quá trình giao kết và thực hiện hợp đồng lao động điện tử”</w:t>
      </w:r>
      <w:r w:rsidRPr="008C3222">
        <w:rPr>
          <w:rFonts w:ascii="Times New Roman" w:hAnsi="Times New Roman" w:cs="Times New Roman"/>
          <w:sz w:val="28"/>
          <w:szCs w:val="28"/>
          <w:highlight w:val="white"/>
        </w:rPr>
        <w:t>.</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1.1.2.2. Đặc điểm của pháp luật về hợp đồng lao động điện tử</w:t>
      </w:r>
    </w:p>
    <w:p w:rsidR="007D7596" w:rsidRPr="008C3222" w:rsidRDefault="007D7596" w:rsidP="008C3222">
      <w:pPr>
        <w:tabs>
          <w:tab w:val="left" w:pos="142"/>
          <w:tab w:val="left" w:pos="426"/>
          <w:tab w:val="left" w:pos="630"/>
          <w:tab w:val="left" w:pos="720"/>
          <w:tab w:val="left" w:pos="108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nhất, pháp luật về hợp đồng lao động điện tử phản ánh sự kết hợp giữa quy phạm truyền thống của pháp luật lao động với các quy phạm hiện đại điều chỉnh giao dịch điện tử.</w:t>
      </w:r>
    </w:p>
    <w:p w:rsidR="007D7596" w:rsidRPr="008C3222" w:rsidRDefault="007D7596" w:rsidP="008C3222">
      <w:pPr>
        <w:tabs>
          <w:tab w:val="left" w:pos="142"/>
          <w:tab w:val="left" w:pos="426"/>
          <w:tab w:val="left" w:pos="630"/>
          <w:tab w:val="left" w:pos="720"/>
          <w:tab w:val="left" w:pos="108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hai, pháp luật điều chỉnh hợp đồng lao động điện tử mang tính chất liên ngành, có sự giao thoa giữa nhiều lĩnh vực pháp luật khác nhau</w:t>
      </w:r>
    </w:p>
    <w:p w:rsidR="007D7596" w:rsidRPr="008C3222" w:rsidRDefault="007D7596" w:rsidP="008C3222">
      <w:pPr>
        <w:tabs>
          <w:tab w:val="left" w:pos="142"/>
          <w:tab w:val="left" w:pos="426"/>
          <w:tab w:val="left" w:pos="630"/>
          <w:tab w:val="left" w:pos="720"/>
          <w:tab w:val="left" w:pos="108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ba, đối tượng điều chỉnh của hợp đồng lao động điện tử vừa mang tính vật chất vừa mang tính phi vật chất.</w:t>
      </w:r>
    </w:p>
    <w:p w:rsidR="007D7596" w:rsidRPr="008C3222" w:rsidRDefault="007D7596" w:rsidP="008C3222">
      <w:pPr>
        <w:tabs>
          <w:tab w:val="left" w:pos="142"/>
          <w:tab w:val="left" w:pos="426"/>
          <w:tab w:val="left" w:pos="630"/>
          <w:tab w:val="left" w:pos="720"/>
          <w:tab w:val="left" w:pos="108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tư, pháp luật về hợp đồng lao động điện tử chủ yếu được thực thi trên môi trường mạng.</w:t>
      </w:r>
    </w:p>
    <w:p w:rsidR="007D7596" w:rsidRPr="008C3222" w:rsidRDefault="007D7596" w:rsidP="008C3222">
      <w:pPr>
        <w:pStyle w:val="3"/>
      </w:pPr>
      <w:bookmarkStart w:id="118" w:name="_Toc209185644"/>
      <w:bookmarkStart w:id="119" w:name="_Toc216702538"/>
      <w:r w:rsidRPr="008C3222">
        <w:t>1.1.3. Nội dung pháp luật về hợp đồng lao động điện tử</w:t>
      </w:r>
      <w:bookmarkEnd w:id="118"/>
      <w:bookmarkEnd w:id="119"/>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1.1.3.1. Nhóm quy phạm pháp luật pháp luật điều chỉnh về giao kết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Thứ nhất, chủ thể giao kết hợp đồng lao động điện tử</w:t>
      </w:r>
    </w:p>
    <w:p w:rsidR="007D7596" w:rsidRPr="008C3222" w:rsidRDefault="007D7596" w:rsidP="008C3222">
      <w:pPr>
        <w:pStyle w:val="NormalWeb"/>
        <w:tabs>
          <w:tab w:val="left" w:pos="630"/>
          <w:tab w:val="left" w:pos="720"/>
        </w:tabs>
        <w:spacing w:before="0" w:beforeAutospacing="0" w:after="0" w:afterAutospacing="0" w:line="360" w:lineRule="auto"/>
        <w:ind w:firstLine="567"/>
        <w:jc w:val="both"/>
        <w:rPr>
          <w:i/>
          <w:sz w:val="28"/>
          <w:szCs w:val="28"/>
        </w:rPr>
      </w:pPr>
      <w:r w:rsidRPr="008C3222">
        <w:rPr>
          <w:i/>
          <w:sz w:val="28"/>
          <w:szCs w:val="28"/>
        </w:rPr>
        <w:t xml:space="preserve">Thứ hai, </w:t>
      </w:r>
      <w:r w:rsidRPr="008C3222">
        <w:rPr>
          <w:bCs/>
          <w:i/>
          <w:sz w:val="28"/>
          <w:szCs w:val="28"/>
        </w:rPr>
        <w:t>trình tự giao kết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i/>
          <w:sz w:val="28"/>
          <w:szCs w:val="28"/>
        </w:rPr>
      </w:pPr>
      <w:r w:rsidRPr="008C3222">
        <w:rPr>
          <w:rFonts w:ascii="Times New Roman" w:eastAsia="Times New Roman" w:hAnsi="Times New Roman" w:cs="Times New Roman"/>
          <w:bCs/>
          <w:i/>
          <w:sz w:val="28"/>
          <w:szCs w:val="28"/>
        </w:rPr>
        <w:t>Thứ ba, nội dung của hợp đồng lao động điện tử</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1.1.3.2. Nhóm quy phạm pháp luật pháp luật điều chỉnh về thực hiện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 xml:space="preserve">Thực hiện hợp đồng lao động điện tử (HĐLĐĐT) là quá trình hai bên chủ thể – người lao động (NLĐ) và người sử dụng lao động (NSDLĐ) – tiến hành các </w:t>
      </w:r>
      <w:r w:rsidRPr="008C3222">
        <w:rPr>
          <w:rFonts w:ascii="Times New Roman" w:eastAsia="Times New Roman" w:hAnsi="Times New Roman" w:cs="Times New Roman"/>
          <w:sz w:val="28"/>
          <w:szCs w:val="28"/>
        </w:rPr>
        <w:lastRenderedPageBreak/>
        <w:t>hành vi pháp lý và hành vi thực tế nhằm hiện thực hóa các quyền, nghĩa vụ đã được thỏa thuận trong hợp đồng. Chỉ khi việc thực hiện HĐLĐĐT diễn ra trên cơ sở hài hòa, không phát sinh tranh chấp thì mới bảo đảm được lợi ích tối đa cho cả hai bên.</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Theo nguyên tắc chung, NLĐ và NSDLĐ phải tuân thủ nghiêm chỉnh các cam kết trong hợp đồng, thực hiện một cách trung thực, hợp tác và thiện chí; đồng thời tạo điều kiện cần thiết để bên kia thực hiện quyền, nghĩa vụ của mình, không được xâm phạm đến lợi ích của Nhà nước và quyền, lợi ích hợp pháp của bên thứ ba. Một điểm đặc thù là nghĩa vụ lao động phải do chính NLĐ thực hiện, không được ủy quyền cho người khác, trừ trường hợp pháp luật có quy định đặc biệt.</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1.1.3.3. Nhóm quy phạm pháp luật pháp luật điều chỉnh về chấm dứt hợp đồng lao động điện tử.</w:t>
      </w:r>
    </w:p>
    <w:p w:rsidR="007D7596" w:rsidRPr="008C3222" w:rsidRDefault="007D7596" w:rsidP="008C3222">
      <w:pPr>
        <w:pStyle w:val="NormalWeb"/>
        <w:tabs>
          <w:tab w:val="left" w:pos="630"/>
          <w:tab w:val="left" w:pos="720"/>
        </w:tabs>
        <w:spacing w:before="0" w:beforeAutospacing="0" w:after="0" w:afterAutospacing="0" w:line="360" w:lineRule="auto"/>
        <w:ind w:firstLine="567"/>
        <w:jc w:val="both"/>
        <w:rPr>
          <w:sz w:val="28"/>
          <w:szCs w:val="28"/>
        </w:rPr>
      </w:pPr>
      <w:r w:rsidRPr="008C3222">
        <w:rPr>
          <w:sz w:val="28"/>
          <w:szCs w:val="28"/>
        </w:rPr>
        <w:t>Chấm dứt hợp đồng lao động điện tử (HĐLĐĐT) là một sự kiện pháp lý đặc biệt quan trọng, bởi nó không chỉ đánh dấu sự kết thúc quan hệ lao động giữa người lao động (NLĐ) và người sử dụng lao động (NSDLĐ) mà còn kéo theo những hệ quả pháp lý, kinh tế và xã hội sâu rộng. Nếu giao kết HĐLĐĐT được xem là bước khởi đầu thiết lập quan hệ lao động, tạo lập các quyền và nghĩa vụ song phương, thì chấm dứt hợp đồng lại là sự kiện chấm dứt toàn bộ quan hệ đó, giải phóng các chủ thể khỏi các ràng buộc pháp lý đã xác lập.</w:t>
      </w:r>
    </w:p>
    <w:p w:rsidR="007D7596" w:rsidRPr="008C3222" w:rsidRDefault="007D7596" w:rsidP="008C3222">
      <w:pPr>
        <w:pStyle w:val="2"/>
      </w:pPr>
      <w:bookmarkStart w:id="120" w:name="_Toc209185645"/>
      <w:bookmarkStart w:id="121" w:name="_Toc216702539"/>
      <w:r w:rsidRPr="008C3222">
        <w:t>1.2. Các yếu tố tác động việc thực hiện pháp luật về hợp đồng lao động điện tử</w:t>
      </w:r>
      <w:bookmarkEnd w:id="120"/>
      <w:bookmarkEnd w:id="121"/>
    </w:p>
    <w:p w:rsidR="007D7596" w:rsidRPr="008C3222" w:rsidRDefault="007D7596" w:rsidP="008C3222">
      <w:pPr>
        <w:pStyle w:val="3"/>
      </w:pPr>
      <w:bookmarkStart w:id="122" w:name="_Toc209185646"/>
      <w:bookmarkStart w:id="123" w:name="_Toc216702540"/>
      <w:r w:rsidRPr="008C3222">
        <w:t>1.2.1. Mức độ hoàn thiện các quy định pháp luật</w:t>
      </w:r>
      <w:bookmarkEnd w:id="122"/>
      <w:bookmarkEnd w:id="123"/>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 xml:space="preserve">Việc giao kết hợp đồng lao động (HĐLĐ) điện tử mang lại nhiều lợi ích như tiết kiệm chi phí, thời gian, thuận tiện trong lưu trữ và phù hợp với xu hướng sử dụng công nghệ số trong quản trị doanh nghiệp, nhất là trong bối cảnh phát triển các mô hình làm việc linh hoạt và từ xa. Trên thực tế, nhiều doanh nghiệp đã triển khai việc đề nghị ký kết HĐLĐ thông qua thư điện tử, thư mời làm việc trực tuyến. Về mặt pháp lý, Bộ luật Lao động năm 2019 ghi nhận HĐLĐ có thể được giao </w:t>
      </w:r>
      <w:r w:rsidRPr="008C3222">
        <w:rPr>
          <w:rFonts w:ascii="Times New Roman" w:hAnsi="Times New Roman" w:cs="Times New Roman"/>
          <w:sz w:val="28"/>
          <w:szCs w:val="28"/>
        </w:rPr>
        <w:lastRenderedPageBreak/>
        <w:t>kết thông qua phương tiện điện tử dưới hình thức thông điệp dữ liệu có giá trị pháp lý như hợp đồng bằng văn bản.</w:t>
      </w:r>
    </w:p>
    <w:p w:rsidR="007D7596" w:rsidRPr="008C3222" w:rsidRDefault="008C3222" w:rsidP="008C3222">
      <w:pPr>
        <w:pStyle w:val="3"/>
      </w:pPr>
      <w:bookmarkStart w:id="124" w:name="_Toc209185647"/>
      <w:bookmarkStart w:id="125" w:name="_Toc216702541"/>
      <w:r>
        <w:t xml:space="preserve">1.2.2. </w:t>
      </w:r>
      <w:r w:rsidR="007D7596" w:rsidRPr="008C3222">
        <w:t>Yếu tố về chính sách phát triển hạ tầng công nghệ</w:t>
      </w:r>
      <w:bookmarkEnd w:id="124"/>
      <w:bookmarkEnd w:id="125"/>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Trong bối cảnh đó, HĐLĐ điện tử được xem là công cụ pháp lý có khả năng định hình lại quan hệ lao động. Việc thừa nhận và mở rộng phạm vi điều chỉnh đối với các loại hợp đồng lao động được giao kết, lưu giữ và thực hiện trên nền tảng số sẽ góp phần hạn chế tình trạng lao động phi chính thức, đồng thời bảo đảm quyền lợi tối thiểu cho người lao động. Điều này đặt ra yêu cầu cấp thiết phải xây dựng khung pháp lý mới cho QHLĐ điện tử với tính “mở”, không bị ràng buộc bởi ranh giới vật lý của doanh nghiệp, nhằm thích ứng với sự biến đổi sâu sắc của thị trường lao động trong kỷ nguyên số</w:t>
      </w:r>
    </w:p>
    <w:p w:rsidR="007D7596" w:rsidRPr="008C3222" w:rsidRDefault="007D7596" w:rsidP="008C3222">
      <w:pPr>
        <w:pStyle w:val="3"/>
      </w:pPr>
      <w:bookmarkStart w:id="126" w:name="_Toc209185648"/>
      <w:bookmarkStart w:id="127" w:name="_Toc216702542"/>
      <w:r w:rsidRPr="008C3222">
        <w:t>1.2.3. Ý thức pháp lý của các bên trong quan hệ lao động</w:t>
      </w:r>
      <w:bookmarkEnd w:id="126"/>
      <w:bookmarkEnd w:id="127"/>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Trong hợp đồng lao động điện tử (HĐLĐ điện tử), người sử dụng lao động (NSDLĐ) vẫn là chủ thể giữ vai trò trung tâm trong việc tổ chức, điều hành và phân phối kết quả lao động. Bên cạnh những quyền truyền thống như quyết định mức lương, phương thức trả lương, chế độ nâng lương và phúc lợi cho người lao động (NLĐ), NSDLĐ còn được trao quyền quản lý và giám sát thông qua các phương tiện điện tử, phần mềm quản lý nhân sự, hệ thống chấm công và nền tảng số. Điều này không chỉ duy trì mà còn làm gia tăng vị thế pháp lý và kinh tế của NSDLĐ so với NLĐ, bởi việc kiểm soát và đánh giá hiệu suất lao động được thực hiện trực tiếp, nhanh chóng và minh bạch trên môi trường số.</w:t>
      </w:r>
    </w:p>
    <w:p w:rsidR="008C3222" w:rsidRDefault="008C3222">
      <w:pPr>
        <w:spacing w:after="0" w:line="240" w:lineRule="auto"/>
        <w:rPr>
          <w:rFonts w:ascii="Times New Roman" w:eastAsia="Times New Roman" w:hAnsi="Times New Roman" w:cs="Times New Roman"/>
          <w:b/>
          <w:bCs/>
          <w:sz w:val="28"/>
          <w:szCs w:val="28"/>
        </w:rPr>
      </w:pPr>
      <w:bookmarkStart w:id="128" w:name="_Toc209185649"/>
      <w:r>
        <w:br w:type="page"/>
      </w:r>
    </w:p>
    <w:p w:rsidR="007D7596" w:rsidRDefault="007D7596" w:rsidP="008C3222">
      <w:pPr>
        <w:pStyle w:val="1"/>
      </w:pPr>
      <w:bookmarkStart w:id="129" w:name="_Toc216702543"/>
      <w:r w:rsidRPr="008C3222">
        <w:lastRenderedPageBreak/>
        <w:t>Tiểu kết Chương 1</w:t>
      </w:r>
      <w:bookmarkEnd w:id="128"/>
      <w:bookmarkEnd w:id="129"/>
    </w:p>
    <w:p w:rsidR="008C3222" w:rsidRPr="008C3222" w:rsidRDefault="008C3222" w:rsidP="008C3222">
      <w:pPr>
        <w:pStyle w:val="1"/>
      </w:pP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Những phân tích tại Chương 1 của đề án đã hệ thống hóa cơ sở lý luận về hợp đồng lao động (HĐLĐ), qua việc làm rõ khái niệm, đặc điểm và phân loại HĐLĐ. Đây là nền tảng quan trọng cho việc nghiên cứu các quy định mới của Bộ luật Lao động (BLLĐ) năm 2019 liên quan đến giao kết, thực hiện, chấm dứt, hợp đồng vô hiệu và giải quyết tranh chấp HĐLĐ. Từ đó khẳng định được vai trò trung tâm của HĐLĐ trong quan hệ lao động, đồng thời nhấn mạnh ý nghĩa của nó đối với sự phát triển kinh tế – xã hội của quốc gia. Qua nghiên cứu có thể rút ra một số nhận định cơ bản:</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Thứ nhất</w:t>
      </w:r>
      <w:r w:rsidRPr="008C3222">
        <w:rPr>
          <w:rFonts w:ascii="Times New Roman" w:hAnsi="Times New Roman" w:cs="Times New Roman"/>
          <w:sz w:val="28"/>
          <w:szCs w:val="28"/>
        </w:rPr>
        <w:t>, HĐLĐ, bao gồm cả HĐLĐ điện tử, là sự thỏa thuận dựa trên nguyên tắc tự nguyện, bình đẳng giữa người lao động (NLĐ) và người sử dụng lao động (NSDLĐ) về việc làm có trả công, điều kiện làm việc, cũng như quyền và nghĩa vụ của các bên. Tuy nhiên, trong quan hệ này, NLĐ vẫn ở vị thế phụ thuộc nhất định về pháp lý và kinh tế đối với NSDLĐ.</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Thứ hai,</w:t>
      </w:r>
      <w:r w:rsidRPr="008C3222">
        <w:rPr>
          <w:rFonts w:ascii="Times New Roman" w:hAnsi="Times New Roman" w:cs="Times New Roman"/>
          <w:sz w:val="28"/>
          <w:szCs w:val="28"/>
        </w:rPr>
        <w:t xml:space="preserve"> pháp luật lao động đã có sự thống nhất với các đạo luật mới ban hành, nội luật hóa những tiêu chuẩn lao động quốc tế cốt lõi, đáp ứng yêu cầu hội nhập toàn cầu. Đáng chú ý, việc thừa nhận và điều chỉnh giao kết HĐLĐ điện tử đã phản ánh xu thế chuyển đổi số trong lĩnh vực lao động, bảo đảm tính linh hoạt, minh bạch và khả năng thích ứng của pháp luật đối với các phương thức giao kết hợp đồng hiện đại.</w:t>
      </w:r>
    </w:p>
    <w:p w:rsidR="007D7596" w:rsidRPr="008C3222" w:rsidRDefault="007D7596" w:rsidP="008C3222">
      <w:pPr>
        <w:tabs>
          <w:tab w:val="left" w:pos="142"/>
          <w:tab w:val="left" w:pos="426"/>
          <w:tab w:val="left" w:pos="630"/>
          <w:tab w:val="left" w:pos="720"/>
          <w:tab w:val="left" w:pos="1170"/>
        </w:tabs>
        <w:spacing w:after="0" w:line="360" w:lineRule="auto"/>
        <w:ind w:firstLine="567"/>
        <w:jc w:val="both"/>
        <w:rPr>
          <w:rFonts w:ascii="Times New Roman" w:eastAsia="Times New Roman" w:hAnsi="Times New Roman" w:cs="Times New Roman"/>
          <w:sz w:val="28"/>
          <w:szCs w:val="28"/>
        </w:rPr>
      </w:pPr>
    </w:p>
    <w:p w:rsidR="007D7596" w:rsidRPr="008C3222" w:rsidRDefault="007D7596" w:rsidP="008C3222">
      <w:pPr>
        <w:pStyle w:val="Heading1"/>
        <w:numPr>
          <w:ilvl w:val="0"/>
          <w:numId w:val="0"/>
        </w:numPr>
        <w:tabs>
          <w:tab w:val="left" w:pos="630"/>
          <w:tab w:val="left" w:pos="720"/>
        </w:tabs>
        <w:spacing w:before="0" w:after="0"/>
        <w:ind w:firstLine="567"/>
        <w:jc w:val="both"/>
      </w:pPr>
      <w:r w:rsidRPr="008C3222">
        <w:br w:type="page"/>
      </w:r>
    </w:p>
    <w:p w:rsidR="008C3222" w:rsidRDefault="008C3222" w:rsidP="008C3222">
      <w:pPr>
        <w:pStyle w:val="1"/>
      </w:pPr>
      <w:bookmarkStart w:id="130" w:name="_Toc216702544"/>
      <w:bookmarkStart w:id="131" w:name="_Toc209185650"/>
      <w:r>
        <w:t>CHƯƠNG 2</w:t>
      </w:r>
      <w:bookmarkEnd w:id="130"/>
    </w:p>
    <w:p w:rsidR="007D7596" w:rsidRDefault="007D7596" w:rsidP="008C3222">
      <w:pPr>
        <w:pStyle w:val="1"/>
      </w:pPr>
      <w:bookmarkStart w:id="132" w:name="_Toc216702545"/>
      <w:r w:rsidRPr="008C3222">
        <w:t>THỰC TRẠNG PHÁP LUẬT VỀ HỢP ĐỒNG LAO ĐỘNG ĐIỆN TỬ</w:t>
      </w:r>
      <w:bookmarkEnd w:id="131"/>
      <w:bookmarkEnd w:id="132"/>
    </w:p>
    <w:p w:rsidR="008C3222" w:rsidRPr="008C3222" w:rsidRDefault="008C3222" w:rsidP="008C3222">
      <w:pPr>
        <w:pStyle w:val="1"/>
      </w:pPr>
    </w:p>
    <w:p w:rsidR="007D7596" w:rsidRPr="008C3222" w:rsidRDefault="007D7596" w:rsidP="008C3222">
      <w:pPr>
        <w:pStyle w:val="2"/>
      </w:pPr>
      <w:bookmarkStart w:id="133" w:name="_Toc209185651"/>
      <w:bookmarkStart w:id="134" w:name="_Toc216702546"/>
      <w:r w:rsidRPr="008C3222">
        <w:t>2.1. Quy định pháp luật về hợp đồng lao động điện tử</w:t>
      </w:r>
      <w:bookmarkEnd w:id="133"/>
      <w:bookmarkEnd w:id="134"/>
    </w:p>
    <w:p w:rsidR="007D7596" w:rsidRPr="008C3222" w:rsidRDefault="007D7596" w:rsidP="008C3222">
      <w:pPr>
        <w:pStyle w:val="3"/>
      </w:pPr>
      <w:bookmarkStart w:id="135" w:name="_Toc209185652"/>
      <w:bookmarkStart w:id="136" w:name="_Toc216702547"/>
      <w:r w:rsidRPr="008C3222">
        <w:t>2.1.1. Quy định pháp luật về giao kết hợp đồng lao động điện tử</w:t>
      </w:r>
      <w:bookmarkEnd w:id="135"/>
      <w:bookmarkEnd w:id="136"/>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2.1.1.1. Quy định pháp luật về chủ thể giao kết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Thứ nhất, Người lao động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Thứ hai, Người sử dụng lao động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Thứ ba, Tổ chức cung cấp dịch vụ mạng</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2.1.1.2. Quy định pháp luật về trình tự giao kết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nhất, về hình thức của hợp đồng được hiểu là sự thể hiện nội dung những thỏa thuận của các bên.</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 xml:space="preserve">Thứ hai, </w:t>
      </w:r>
      <w:r w:rsidRPr="008C3222">
        <w:rPr>
          <w:rFonts w:ascii="Times New Roman" w:hAnsi="Times New Roman" w:cs="Times New Roman"/>
          <w:sz w:val="28"/>
          <w:szCs w:val="28"/>
        </w:rPr>
        <w:t>Thời điểm có hiệu lực của HĐLĐĐT được xác định theo thời điểm có hiệu lực của lời đề nghị giao kết hợp đồng.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ba, Thời điểm gửi, nhận thông điệp dữ liệu.</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tư, Địa điểm gửi, nhận thông điệp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 xml:space="preserve">Thứ năm, </w:t>
      </w:r>
      <w:r w:rsidRPr="008C3222">
        <w:rPr>
          <w:rFonts w:ascii="Times New Roman" w:hAnsi="Times New Roman" w:cs="Times New Roman"/>
          <w:sz w:val="28"/>
          <w:szCs w:val="28"/>
        </w:rPr>
        <w:t>việc gửi và nhận tự động thông điệp dữ liệu</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 xml:space="preserve">Thứ sáu, </w:t>
      </w:r>
      <w:r w:rsidRPr="008C3222">
        <w:rPr>
          <w:rFonts w:ascii="Times New Roman" w:hAnsi="Times New Roman" w:cs="Times New Roman"/>
          <w:sz w:val="28"/>
          <w:szCs w:val="28"/>
        </w:rPr>
        <w:t>chữ ký điện tử (chữ ký số) trong HĐLĐĐT</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2.1.1.3. Quy định pháp luật về nội dung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Trong quan hệ lao động hiện nay, mọi thỏa thuận đạt được giữa người sử dụng lao động (NSDLĐ) và người lao động (NLĐ) đều được cụ thể hóa thông qua hợp đồng lao động, bao gồm cả hình thức hợp đồng điện tử. Nội dung của hợp đồng lao động điện tử cũng được cấu thành từ các điều khoản cơ bản do pháp luật quy định và các điều khoản bổ sung theo sự thỏa thuận của các bên.</w:t>
      </w:r>
    </w:p>
    <w:p w:rsidR="007D7596" w:rsidRPr="008C3222" w:rsidRDefault="007D7596" w:rsidP="008C3222">
      <w:pPr>
        <w:pStyle w:val="3"/>
      </w:pPr>
      <w:bookmarkStart w:id="137" w:name="_Toc209185653"/>
      <w:bookmarkStart w:id="138" w:name="_Toc216702548"/>
      <w:r w:rsidRPr="008C3222">
        <w:t>2.1.2. Quy định pháp luật về thực hiện hợp đồng lao động điện tử</w:t>
      </w:r>
      <w:bookmarkEnd w:id="137"/>
      <w:bookmarkEnd w:id="138"/>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Thực hiện hợp đồng lao động điện tử (HĐLĐ điện tử) là quá trình hiện thực hóa các quyền và nghĩa vụ đã được các bên cam kết trong hợp đồng bằng hành vi pháp lý cụ thể. Bản chất của giai đoạn này là việc NLĐ và NSDLĐ tuân thủ những thỏa thuận đã được ghi nhận trên môi trường số, theo nguyên tắc thiện chí, hợp tác, bảo đảm thực hiện đúng và đầy đủ các điều khoản đã xác lập. Điểm khác biệt so với hợp đồng truyền thống là toàn bộ nội dung, quá trình theo dõi và bằng chứng thực hiện nghĩa vụ đều có thể được số hóa, lưu trữ và xác minh thông qua nền tảng công nghệ, từ đó góp phần nâng cao tính minh bạch, hạn chế tranh chấp.</w:t>
      </w:r>
    </w:p>
    <w:p w:rsidR="007D7596" w:rsidRPr="008C3222" w:rsidRDefault="007D7596" w:rsidP="008C3222">
      <w:pPr>
        <w:pStyle w:val="3"/>
      </w:pPr>
      <w:bookmarkStart w:id="139" w:name="_Toc209185654"/>
      <w:bookmarkStart w:id="140" w:name="_Toc216702549"/>
      <w:r w:rsidRPr="008C3222">
        <w:t>2.1.3. Quy định pháp luật về chấm dứt hợp đồng lao động điện tử</w:t>
      </w:r>
      <w:bookmarkEnd w:id="139"/>
      <w:bookmarkEnd w:id="140"/>
    </w:p>
    <w:p w:rsidR="007D7596" w:rsidRPr="008C3222" w:rsidRDefault="007D7596" w:rsidP="008C3222">
      <w:pPr>
        <w:pStyle w:val="NormalWeb"/>
        <w:tabs>
          <w:tab w:val="left" w:pos="630"/>
          <w:tab w:val="left" w:pos="720"/>
        </w:tabs>
        <w:spacing w:before="0" w:beforeAutospacing="0" w:after="0" w:afterAutospacing="0" w:line="360" w:lineRule="auto"/>
        <w:ind w:firstLine="567"/>
        <w:jc w:val="both"/>
        <w:rPr>
          <w:sz w:val="28"/>
          <w:szCs w:val="28"/>
          <w:lang w:val="vi-VN"/>
        </w:rPr>
      </w:pPr>
      <w:r w:rsidRPr="008C3222">
        <w:rPr>
          <w:sz w:val="28"/>
          <w:szCs w:val="28"/>
        </w:rPr>
        <w:t>Khi hợp đồng lao động điện tử (HĐLĐ điện tử) bị chấm dứt, quan hệ pháp lý giữa người lao động (NLĐ) và người sử dụng lao động (NSDLĐ) cũng chấm dứt, kéo theo việc giải phóng các quyền và nghĩa vụ đã được ràng buộc trước đó. Do đặc thù của hình thức hợp đồng điện tử – với tính minh bạch, khả năng lưu trữ và truy xuất dữ liệu cao – việc chấm dứt hợp đồng đòi hỏi pháp luật phải có cơ chế chặt chẽ, đồng bộ để vừa bảo vệ quyền lợi của các bên, vừa hạn chế tranh chấp. Bộ luật Lao động (BLLĐ) 2019 đã có những sửa đổi, bổ sung đáng chú ý về vấn đề này</w:t>
      </w:r>
      <w:r w:rsidRPr="008C3222">
        <w:rPr>
          <w:sz w:val="28"/>
          <w:szCs w:val="28"/>
          <w:lang w:val="vi-VN"/>
        </w:rPr>
        <w:t>.</w:t>
      </w:r>
    </w:p>
    <w:p w:rsidR="007D7596" w:rsidRPr="008C3222" w:rsidRDefault="007D7596" w:rsidP="008C3222">
      <w:pPr>
        <w:pStyle w:val="2"/>
        <w:rPr>
          <w:rFonts w:ascii="Times New Roman Bold" w:hAnsi="Times New Roman Bold"/>
          <w:spacing w:val="-4"/>
        </w:rPr>
      </w:pPr>
      <w:bookmarkStart w:id="141" w:name="_Toc209185655"/>
      <w:bookmarkStart w:id="142" w:name="_Toc216702550"/>
      <w:r w:rsidRPr="008C3222">
        <w:rPr>
          <w:rFonts w:ascii="Times New Roman Bold" w:hAnsi="Times New Roman Bold"/>
          <w:spacing w:val="-4"/>
        </w:rPr>
        <w:t>2.2. Đánh giá thực trạng quy định pháp luật về hợp đồng lao động điện tử</w:t>
      </w:r>
      <w:bookmarkEnd w:id="141"/>
      <w:bookmarkEnd w:id="142"/>
    </w:p>
    <w:p w:rsidR="007D7596" w:rsidRPr="008C3222" w:rsidRDefault="007D7596" w:rsidP="008C3222">
      <w:pPr>
        <w:pStyle w:val="3"/>
      </w:pPr>
      <w:bookmarkStart w:id="143" w:name="_Toc209185656"/>
      <w:bookmarkStart w:id="144" w:name="_Toc216702551"/>
      <w:r w:rsidRPr="008C3222">
        <w:t>2.2.1. Ưu điểm của pháp luật về hợp đồng lao động điện tử</w:t>
      </w:r>
      <w:bookmarkEnd w:id="143"/>
      <w:bookmarkEnd w:id="144"/>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BLLĐ 2019 chính thức được thông qua nhằm khắc phục khó khăn, vướng mắc trong thực tiễn thi hành và đáp ứng những đòi hỏi mới của việc quản lý thị trường lao động đang phát triển, thay đổi nhanh chóng. Không chỉ vậy, BLLĐ 2019 là kết quả của sự nỗ lực xây dựng hành lang pháp lý theo lộ trình phù hợp với cam kết quốc tế, đặc biệt là những tiêu chuẩn lao động cơ bản. Trong số 17 chương của BLLĐ thì chương HĐLĐ là chương đặc biệt quan trọng. Các nhà làm luật đã sửa đổi, bổ sung chương HĐLĐ theo hướng đảm bảo hơn sự tự do giao kết HĐLĐ, tôn trọng các nguyên tắc giao kết của hợp đồng trong kinh tế thị trường, phòng tránh lao động cưỡng bức và tạo hành lang thuận lợi hơn trong việc thực hiện HĐLĐ. Những quy định mới này khi được thi hành trên thực tiễn sẽ có những tác động nhất định đến quan hệ lao động. Dưới đây là một số dự đoán về tác động của các quy định mới về HĐLĐĐT theo BLLĐ 2019 đến quan hệ lao động NLĐ và NSDLĐ là những chủ thể của quan hệ lao động cần phải nắm rõ quy định mới và có thể dựa trên những dự đoán này để có những hành vi phù hợp góp phần xây dựng một quan hệ lao động hài hòa, ổn định.</w:t>
      </w:r>
    </w:p>
    <w:p w:rsidR="007D7596" w:rsidRPr="008C3222" w:rsidRDefault="007D7596" w:rsidP="008C3222">
      <w:pPr>
        <w:pStyle w:val="3"/>
      </w:pPr>
      <w:bookmarkStart w:id="145" w:name="_Toc209185657"/>
      <w:bookmarkStart w:id="146" w:name="_Toc216702552"/>
      <w:r w:rsidRPr="008C3222">
        <w:t>2.2.2. Tồn tại, hạn chế của pháp luật về hợp đồng lao động điện tử</w:t>
      </w:r>
      <w:bookmarkEnd w:id="145"/>
      <w:bookmarkEnd w:id="146"/>
    </w:p>
    <w:p w:rsidR="007D7596" w:rsidRPr="008C3222" w:rsidRDefault="007D7596" w:rsidP="008C3222">
      <w:pPr>
        <w:shd w:val="clear" w:color="auto" w:fill="FFFFFF"/>
        <w:tabs>
          <w:tab w:val="left" w:pos="630"/>
          <w:tab w:val="left" w:pos="720"/>
        </w:tabs>
        <w:spacing w:after="0" w:line="360" w:lineRule="auto"/>
        <w:ind w:firstLine="567"/>
        <w:jc w:val="both"/>
        <w:textAlignment w:val="baseline"/>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So với HĐLĐ truyền thống, các bên sẽ tốn chi phí in ấn, cần nhân sự để chuẩn bị thông tin, dữ liệu, mất nhiều thời gian ở công đoạn sửa chữa mỗi khi có thay đổi. Với HĐLĐ điện tử, mọi thao tác của người dùng được xác thực qua Internet một cách nhanh chóng, văn bản có nhiều định dạng sẵn và ít phải sửa chữa. HĐLĐ điện tử như đã đề cập có tiềm năng ứng dụng cao đối với các doanh nghiệp có quy mô lớn. Trong điều kiện thực tế ở Việt Nam, khi đa số cá nhân NLĐ chưa sử dụng chữ ký điện tử - hiện là công cụ duy nhất cho phép việc xác thực sự tham gia giao kết hợp đồng, thì pháp luật về giao dịch điện tử cũng quy định: “Giao kết hợp đồng điện tử là việc sử dụng thông điệp dữ liệu để tiến hành một phần hoặc toàn bộ giao dịch trong quá trình giao kết hợp đồng”</w:t>
      </w:r>
      <w:bookmarkStart w:id="147" w:name="_ftnref1"/>
      <w:r w:rsidRPr="008C3222">
        <w:rPr>
          <w:rFonts w:ascii="Times New Roman" w:eastAsia="Times New Roman" w:hAnsi="Times New Roman" w:cs="Times New Roman"/>
          <w:sz w:val="28"/>
          <w:szCs w:val="28"/>
        </w:rPr>
        <w:fldChar w:fldCharType="begin"/>
      </w:r>
      <w:r w:rsidRPr="008C3222">
        <w:rPr>
          <w:rFonts w:ascii="Times New Roman" w:eastAsia="Times New Roman" w:hAnsi="Times New Roman" w:cs="Times New Roman"/>
          <w:sz w:val="28"/>
          <w:szCs w:val="28"/>
        </w:rPr>
        <w:instrText xml:space="preserve"> HYPERLINK "file:///C:\\Users\\SONY\\Downloads\\7.%20NTTNhu%20-%20Giao%20ket%20hop%20dong%20lao%20dong.Hoabt-PH.MT.doc" \l "_ftn1" \o "" </w:instrText>
      </w:r>
      <w:r w:rsidRPr="008C3222">
        <w:rPr>
          <w:rFonts w:ascii="Times New Roman" w:eastAsia="Times New Roman" w:hAnsi="Times New Roman" w:cs="Times New Roman"/>
          <w:sz w:val="28"/>
          <w:szCs w:val="28"/>
        </w:rPr>
        <w:fldChar w:fldCharType="separate"/>
      </w:r>
      <w:r w:rsidRPr="008C3222">
        <w:rPr>
          <w:rFonts w:ascii="Times New Roman" w:eastAsia="Times New Roman" w:hAnsi="Times New Roman" w:cs="Times New Roman"/>
          <w:sz w:val="28"/>
          <w:szCs w:val="28"/>
          <w:bdr w:val="none" w:sz="0" w:space="0" w:color="auto" w:frame="1"/>
        </w:rPr>
        <w:t>]</w:t>
      </w:r>
      <w:r w:rsidRPr="008C3222">
        <w:rPr>
          <w:rFonts w:ascii="Times New Roman" w:eastAsia="Times New Roman" w:hAnsi="Times New Roman" w:cs="Times New Roman"/>
          <w:sz w:val="28"/>
          <w:szCs w:val="28"/>
        </w:rPr>
        <w:fldChar w:fldCharType="end"/>
      </w:r>
      <w:bookmarkEnd w:id="147"/>
      <w:r w:rsidRPr="008C3222">
        <w:rPr>
          <w:rFonts w:ascii="Times New Roman" w:eastAsia="Times New Roman" w:hAnsi="Times New Roman" w:cs="Times New Roman"/>
          <w:sz w:val="28"/>
          <w:szCs w:val="28"/>
        </w:rPr>
        <w:t>. Điều đó cho phép một bên của hợp đồng, thường là cá nhân NLĐ không sử dụng chữ ký điện tử vẫn có thể giao kết hợp đồng được ký điện tử bởi NSDLĐ.</w:t>
      </w:r>
    </w:p>
    <w:p w:rsidR="008C3222" w:rsidRDefault="008C3222">
      <w:pPr>
        <w:spacing w:after="0" w:line="240" w:lineRule="auto"/>
        <w:rPr>
          <w:rFonts w:ascii="Times New Roman" w:eastAsia="Times New Roman" w:hAnsi="Times New Roman" w:cs="Times New Roman"/>
          <w:b/>
          <w:bCs/>
          <w:sz w:val="28"/>
          <w:szCs w:val="28"/>
        </w:rPr>
      </w:pPr>
      <w:bookmarkStart w:id="148" w:name="_Toc209185658"/>
      <w:r>
        <w:br w:type="page"/>
      </w:r>
    </w:p>
    <w:p w:rsidR="007D7596" w:rsidRDefault="007D7596" w:rsidP="008C3222">
      <w:pPr>
        <w:pStyle w:val="1"/>
      </w:pPr>
      <w:bookmarkStart w:id="149" w:name="_Toc216702553"/>
      <w:r w:rsidRPr="008C3222">
        <w:t>Tiểu kết Chương 2</w:t>
      </w:r>
      <w:bookmarkEnd w:id="148"/>
      <w:bookmarkEnd w:id="149"/>
    </w:p>
    <w:p w:rsidR="008C3222" w:rsidRPr="008C3222" w:rsidRDefault="008C3222" w:rsidP="008C3222">
      <w:pPr>
        <w:pStyle w:val="1"/>
      </w:pP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Từ kết quả nghiên cứu thực tiễn thi hành các quy định của Bộ luật Lao động (BLLĐ) năm 2019 về hợp đồng lao động điện tử (HĐLĐ điện tử) tại Việt Nam có thể rút ra một số nhận định sau:</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b/>
          <w:bCs/>
          <w:sz w:val="28"/>
          <w:szCs w:val="28"/>
        </w:rPr>
        <w:t>Thứ nhất</w:t>
      </w:r>
      <w:r w:rsidRPr="008C3222">
        <w:rPr>
          <w:rFonts w:ascii="Times New Roman" w:eastAsia="Times New Roman" w:hAnsi="Times New Roman" w:cs="Times New Roman"/>
          <w:sz w:val="28"/>
          <w:szCs w:val="28"/>
        </w:rPr>
        <w:t>, các quy định về HĐLĐ điện tử trong BLLĐ 2019 nhìn chung đã được triển khai nghiêm túc, bước đầu phát huy hiệu quả trong thực tiễn. Việc sửa đổi, bổ sung các nội dung liên quan đến hình thức, giá trị pháp lý và điều kiện giao kết HĐLĐ điện tử đã đánh dấu bước tiến mới trong quá trình hoàn thiện chế định hợp đồng lao động. Những quy định này đã góp phần khắc phục nhiều hạn chế, bất cập mà BLLĐ 2012 chưa điều chỉnh hoặc chưa quy định cụ thể, từ đó bảo đảm định hướng hành vi của các chủ thể trong quan hệ lao động, duy trì được sự hài hòa, ổn định và bền vững trong quan hệ lao động.</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b/>
          <w:bCs/>
          <w:sz w:val="28"/>
          <w:szCs w:val="28"/>
        </w:rPr>
        <w:t>Thứ hai</w:t>
      </w:r>
      <w:r w:rsidRPr="008C3222">
        <w:rPr>
          <w:rFonts w:ascii="Times New Roman" w:eastAsia="Times New Roman" w:hAnsi="Times New Roman" w:cs="Times New Roman"/>
          <w:sz w:val="28"/>
          <w:szCs w:val="28"/>
        </w:rPr>
        <w:t>, qua phân tích thực tiễn thi hành cho thấy, các quy định mới của BLLĐ 2019 về HĐLĐ điện tử đã từng bước tiếp cận và thích ứng với những tiêu chuẩn lao động quốc tế cơ bản của ILO, đồng thời phù hợp với yêu cầu của tiến trình hội nhập kinh tế quốc tế. Tuy nhiên, việc áp dụng còn bộc lộ những khó khăn nhất định, đặc biệt liên quan đến bảo đảm tính xác thực, an toàn dữ liệu, cơ chế lưu trữ cũng như giải quyết tranh chấp phát sinh từ HĐLĐ điện tử. Do đó, đặt ra yêu cầu cần thiết phải tiếp tục nghiên cứu, sửa đổi, bổ sung các quy định pháp luật hiện hành nhằm hoàn thiện khung pháp lý điều chỉnh loại hợp đồng này. Đồng thời, cần có giải pháp nâng cao hiệu quả thực thi trên thực tế, để tối ưu hóa kết quả áp dụng pháp luật. Đây chính là cơ sở quan trọng cho việc tác giả đưa ra các kiến nghị, giải pháp nhằm hoàn thiện pháp luật và tăng cường hiệu quả thi hành các quy định về HĐLĐ điện tử, sẽ được trình bày trong Chương 3.</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b/>
          <w:sz w:val="28"/>
          <w:szCs w:val="28"/>
        </w:rPr>
      </w:pPr>
      <w:r w:rsidRPr="008C3222">
        <w:rPr>
          <w:rFonts w:ascii="Times New Roman" w:hAnsi="Times New Roman" w:cs="Times New Roman"/>
          <w:b/>
          <w:sz w:val="28"/>
          <w:szCs w:val="28"/>
        </w:rPr>
        <w:br w:type="page"/>
      </w:r>
    </w:p>
    <w:p w:rsidR="008C3222" w:rsidRDefault="008C3222" w:rsidP="008C3222">
      <w:pPr>
        <w:pStyle w:val="1"/>
      </w:pPr>
      <w:bookmarkStart w:id="150" w:name="_Toc216702554"/>
      <w:bookmarkStart w:id="151" w:name="_Toc209185659"/>
      <w:r>
        <w:t>CHƯƠNG 3</w:t>
      </w:r>
      <w:bookmarkEnd w:id="150"/>
    </w:p>
    <w:p w:rsidR="007D7596" w:rsidRDefault="007D7596" w:rsidP="008C3222">
      <w:pPr>
        <w:pStyle w:val="1"/>
      </w:pPr>
      <w:r w:rsidRPr="008C3222">
        <w:t xml:space="preserve"> </w:t>
      </w:r>
      <w:bookmarkStart w:id="152" w:name="_Toc216702555"/>
      <w:r w:rsidRPr="008C3222">
        <w:t>THỰC TIỄN THỰC HIỆN PHÁP LUẬT VỀ HỢP ĐỒNG LAO ĐỘNG ĐIỆN TỬ VÀ GIẢI PHÁP HOÀN THIỆN PHÁP LUẬT, NÂNG CAO HIỆU QUẢ THỰC HIỆN PHÁP LUẬT</w:t>
      </w:r>
      <w:bookmarkEnd w:id="151"/>
      <w:bookmarkEnd w:id="152"/>
    </w:p>
    <w:p w:rsidR="008C3222" w:rsidRPr="008C3222" w:rsidRDefault="008C3222" w:rsidP="008C3222">
      <w:pPr>
        <w:pStyle w:val="1"/>
      </w:pPr>
    </w:p>
    <w:p w:rsidR="007D7596" w:rsidRPr="008C3222" w:rsidRDefault="007D7596" w:rsidP="008C3222">
      <w:pPr>
        <w:pStyle w:val="2"/>
      </w:pPr>
      <w:bookmarkStart w:id="153" w:name="_Toc209185660"/>
      <w:bookmarkStart w:id="154" w:name="_Toc216702556"/>
      <w:r w:rsidRPr="008C3222">
        <w:t>3.1. Thực tiễn thực hiện pháp luật về hợp đồng lao động điện tử</w:t>
      </w:r>
      <w:bookmarkEnd w:id="153"/>
      <w:bookmarkEnd w:id="154"/>
    </w:p>
    <w:p w:rsidR="007D7596" w:rsidRPr="008C3222" w:rsidRDefault="007D7596" w:rsidP="008C3222">
      <w:pPr>
        <w:pStyle w:val="3"/>
      </w:pPr>
      <w:bookmarkStart w:id="155" w:name="_Toc209185661"/>
      <w:bookmarkStart w:id="156" w:name="_Toc216702557"/>
      <w:r w:rsidRPr="008C3222">
        <w:t>3.1.1. Những kết quả được được từ thực tiễn pháp luật về hợp đồng lao động điện tử</w:t>
      </w:r>
      <w:bookmarkEnd w:id="155"/>
      <w:bookmarkEnd w:id="156"/>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rPr>
        <w:t xml:space="preserve">Thứ nhất, </w:t>
      </w:r>
      <w:r w:rsidRPr="008C3222">
        <w:rPr>
          <w:rFonts w:ascii="Times New Roman" w:hAnsi="Times New Roman" w:cs="Times New Roman"/>
          <w:sz w:val="28"/>
          <w:szCs w:val="28"/>
          <w:highlight w:val="white"/>
        </w:rPr>
        <w:t>về chủ thể giao kết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Thứ hai, về hình thức và loại HĐLĐ</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rPr>
        <w:t>Thứ ba, về t</w:t>
      </w:r>
      <w:r w:rsidRPr="008C3222">
        <w:rPr>
          <w:rFonts w:ascii="Times New Roman" w:hAnsi="Times New Roman" w:cs="Times New Roman"/>
          <w:sz w:val="28"/>
          <w:szCs w:val="28"/>
          <w:highlight w:val="white"/>
        </w:rPr>
        <w:t>hực hiện hợp đồng lao động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highlight w:val="white"/>
        </w:rPr>
        <w:t>Thứ tư, Giải quyết quyền lợi cho các chủ thể khi chấm dứt hợp đồng lao động</w:t>
      </w:r>
    </w:p>
    <w:p w:rsidR="007D7596" w:rsidRPr="008C3222" w:rsidRDefault="007D7596" w:rsidP="008C3222">
      <w:pPr>
        <w:pStyle w:val="3"/>
      </w:pPr>
      <w:bookmarkStart w:id="157" w:name="_Toc209185662"/>
      <w:bookmarkStart w:id="158" w:name="_Toc216702558"/>
      <w:r w:rsidRPr="008C3222">
        <w:t>3.1.2. Những vướng mắc bất cập phát sinh từ thực tiễn pháp luật về hợp đồng lao động điện tử</w:t>
      </w:r>
      <w:bookmarkEnd w:id="157"/>
      <w:bookmarkEnd w:id="158"/>
    </w:p>
    <w:p w:rsidR="007D7596" w:rsidRPr="008C3222" w:rsidRDefault="007D7596" w:rsidP="008C3222">
      <w:pPr>
        <w:widowControl w:val="0"/>
        <w:tabs>
          <w:tab w:val="left" w:pos="630"/>
          <w:tab w:val="left" w:pos="720"/>
        </w:tabs>
        <w:spacing w:after="0" w:line="360" w:lineRule="auto"/>
        <w:ind w:firstLine="567"/>
        <w:jc w:val="both"/>
        <w:rPr>
          <w:rFonts w:ascii="Times New Roman" w:hAnsi="Times New Roman" w:cs="Times New Roman"/>
          <w:sz w:val="28"/>
          <w:szCs w:val="28"/>
          <w:lang w:val="nl-NL" w:eastAsia="vi-VN"/>
        </w:rPr>
      </w:pPr>
      <w:r w:rsidRPr="008C3222">
        <w:rPr>
          <w:rFonts w:ascii="Times New Roman" w:hAnsi="Times New Roman" w:cs="Times New Roman"/>
          <w:i/>
          <w:sz w:val="28"/>
          <w:szCs w:val="28"/>
          <w:lang w:val="nl-NL" w:eastAsia="vi-VN"/>
        </w:rPr>
        <w:t xml:space="preserve">Thứ nhất, </w:t>
      </w:r>
      <w:r w:rsidRPr="008C3222">
        <w:rPr>
          <w:rFonts w:ascii="Times New Roman" w:hAnsi="Times New Roman" w:cs="Times New Roman"/>
          <w:sz w:val="28"/>
          <w:szCs w:val="28"/>
          <w:lang w:val="nl-NL" w:eastAsia="vi-VN"/>
        </w:rPr>
        <w:t>quan hệ lao động là một loại quan hệ được thiết lập giữa NSDLĐ và NLĐ trong quá trình lao động.</w:t>
      </w:r>
    </w:p>
    <w:p w:rsidR="007D7596" w:rsidRPr="008C3222" w:rsidRDefault="007D7596" w:rsidP="008C3222">
      <w:pPr>
        <w:widowControl w:val="0"/>
        <w:tabs>
          <w:tab w:val="left" w:pos="630"/>
          <w:tab w:val="left" w:pos="720"/>
        </w:tabs>
        <w:spacing w:after="0" w:line="360" w:lineRule="auto"/>
        <w:ind w:firstLine="567"/>
        <w:jc w:val="both"/>
        <w:rPr>
          <w:rFonts w:ascii="Times New Roman" w:hAnsi="Times New Roman" w:cs="Times New Roman"/>
          <w:sz w:val="28"/>
          <w:szCs w:val="28"/>
          <w:lang w:eastAsia="vi-VN"/>
        </w:rPr>
      </w:pPr>
      <w:r w:rsidRPr="008C3222">
        <w:rPr>
          <w:rFonts w:ascii="Times New Roman" w:hAnsi="Times New Roman" w:cs="Times New Roman"/>
          <w:i/>
          <w:sz w:val="28"/>
          <w:szCs w:val="28"/>
          <w:lang w:val="nl-NL" w:eastAsia="vi-VN"/>
        </w:rPr>
        <w:t xml:space="preserve">Thứ hai, </w:t>
      </w:r>
      <w:r w:rsidRPr="008C3222">
        <w:rPr>
          <w:rFonts w:ascii="Times New Roman" w:hAnsi="Times New Roman" w:cs="Times New Roman"/>
          <w:sz w:val="28"/>
          <w:szCs w:val="28"/>
          <w:lang w:val="nl-NL" w:eastAsia="vi-VN"/>
        </w:rPr>
        <w:t xml:space="preserve">pháp luật vẫn chưa </w:t>
      </w:r>
      <w:r w:rsidRPr="008C3222">
        <w:rPr>
          <w:rFonts w:ascii="Times New Roman" w:hAnsi="Times New Roman" w:cs="Times New Roman"/>
          <w:sz w:val="28"/>
          <w:szCs w:val="28"/>
          <w:lang w:eastAsia="vi-VN"/>
        </w:rPr>
        <w:t xml:space="preserve">quy định cụ thể vấn đề quản lý việc ký kết hợp đồng lao động nói chung và </w:t>
      </w:r>
      <w:r w:rsidRPr="008C3222">
        <w:rPr>
          <w:rFonts w:ascii="Times New Roman" w:hAnsi="Times New Roman" w:cs="Times New Roman"/>
          <w:sz w:val="28"/>
          <w:szCs w:val="28"/>
          <w:lang w:val="nl-NL" w:eastAsia="vi-VN"/>
        </w:rPr>
        <w:t xml:space="preserve">kí hợp đồng lao động điện tử </w:t>
      </w:r>
      <w:r w:rsidRPr="008C3222">
        <w:rPr>
          <w:rFonts w:ascii="Times New Roman" w:hAnsi="Times New Roman" w:cs="Times New Roman"/>
          <w:sz w:val="28"/>
          <w:szCs w:val="28"/>
          <w:lang w:eastAsia="vi-VN"/>
        </w:rPr>
        <w:t>nói riêng.</w:t>
      </w:r>
    </w:p>
    <w:p w:rsidR="007D7596" w:rsidRPr="008C3222" w:rsidRDefault="007D7596" w:rsidP="008C3222">
      <w:pPr>
        <w:widowControl w:val="0"/>
        <w:tabs>
          <w:tab w:val="left" w:pos="630"/>
          <w:tab w:val="left" w:pos="720"/>
        </w:tabs>
        <w:spacing w:after="0" w:line="360" w:lineRule="auto"/>
        <w:ind w:firstLine="567"/>
        <w:jc w:val="both"/>
        <w:rPr>
          <w:rFonts w:ascii="Times New Roman" w:hAnsi="Times New Roman" w:cs="Times New Roman"/>
          <w:sz w:val="28"/>
          <w:szCs w:val="28"/>
          <w:lang w:val="nl-NL" w:eastAsia="vi-VN"/>
        </w:rPr>
      </w:pPr>
      <w:r w:rsidRPr="008C3222">
        <w:rPr>
          <w:rFonts w:ascii="Times New Roman" w:hAnsi="Times New Roman" w:cs="Times New Roman"/>
          <w:i/>
          <w:sz w:val="28"/>
          <w:szCs w:val="28"/>
          <w:lang w:val="nl-NL" w:eastAsia="vi-VN"/>
        </w:rPr>
        <w:t xml:space="preserve">Thứ </w:t>
      </w:r>
      <w:r w:rsidRPr="008C3222">
        <w:rPr>
          <w:rFonts w:ascii="Times New Roman" w:hAnsi="Times New Roman" w:cs="Times New Roman"/>
          <w:i/>
          <w:sz w:val="28"/>
          <w:szCs w:val="28"/>
          <w:lang w:eastAsia="vi-VN"/>
        </w:rPr>
        <w:t>ba</w:t>
      </w:r>
      <w:r w:rsidRPr="008C3222">
        <w:rPr>
          <w:rFonts w:ascii="Times New Roman" w:hAnsi="Times New Roman" w:cs="Times New Roman"/>
          <w:i/>
          <w:sz w:val="28"/>
          <w:szCs w:val="28"/>
          <w:lang w:val="nl-NL" w:eastAsia="vi-VN"/>
        </w:rPr>
        <w:t xml:space="preserve">, </w:t>
      </w:r>
      <w:r w:rsidRPr="008C3222">
        <w:rPr>
          <w:rFonts w:ascii="Times New Roman" w:hAnsi="Times New Roman" w:cs="Times New Roman"/>
          <w:sz w:val="28"/>
          <w:szCs w:val="28"/>
          <w:lang w:val="nl-NL" w:eastAsia="vi-VN"/>
        </w:rPr>
        <w:t>điều chỉnh các trường hợp NSDLĐ hoặc NLĐ có hành vi lừa dối trong giao kết hợp đồng lao động điện tử, NLĐ có hành vi không trung thực hoặc NSDLĐ che giấu hành vi vi phạm qua giao kết hợp đồng lao động điện tử.</w:t>
      </w:r>
    </w:p>
    <w:p w:rsidR="007D7596" w:rsidRPr="008C3222" w:rsidRDefault="007D7596" w:rsidP="008C3222">
      <w:pPr>
        <w:widowControl w:val="0"/>
        <w:tabs>
          <w:tab w:val="left" w:pos="630"/>
          <w:tab w:val="left" w:pos="720"/>
        </w:tabs>
        <w:spacing w:after="0" w:line="360" w:lineRule="auto"/>
        <w:ind w:firstLine="567"/>
        <w:jc w:val="both"/>
        <w:rPr>
          <w:rFonts w:ascii="Times New Roman" w:hAnsi="Times New Roman" w:cs="Times New Roman"/>
          <w:sz w:val="28"/>
          <w:szCs w:val="28"/>
          <w:lang w:eastAsia="vi-VN"/>
        </w:rPr>
      </w:pPr>
      <w:r w:rsidRPr="008C3222">
        <w:rPr>
          <w:rFonts w:ascii="Times New Roman" w:hAnsi="Times New Roman" w:cs="Times New Roman"/>
          <w:i/>
          <w:sz w:val="28"/>
          <w:szCs w:val="28"/>
          <w:lang w:val="nl-NL" w:eastAsia="vi-VN"/>
        </w:rPr>
        <w:t>Thứ năm,</w:t>
      </w:r>
      <w:r w:rsidRPr="008C3222">
        <w:rPr>
          <w:rFonts w:ascii="Times New Roman" w:hAnsi="Times New Roman" w:cs="Times New Roman"/>
          <w:sz w:val="28"/>
          <w:szCs w:val="28"/>
          <w:lang w:val="nl-NL" w:eastAsia="vi-VN"/>
        </w:rPr>
        <w:t xml:space="preserve"> việc </w:t>
      </w:r>
      <w:r w:rsidRPr="008C3222">
        <w:rPr>
          <w:rFonts w:ascii="Times New Roman" w:hAnsi="Times New Roman" w:cs="Times New Roman"/>
          <w:sz w:val="28"/>
          <w:szCs w:val="28"/>
          <w:lang w:eastAsia="vi-VN"/>
        </w:rPr>
        <w:t>quản lý vấn đề đóng bảo hiểm xã hội đối với hợp đồng lao động nói chung và hợp đồng lao động điện tử nói riêng gặp một số khó khăn nhất định.</w:t>
      </w:r>
    </w:p>
    <w:p w:rsidR="007D7596" w:rsidRPr="008C3222" w:rsidRDefault="007D7596" w:rsidP="008C3222">
      <w:pPr>
        <w:widowControl w:val="0"/>
        <w:tabs>
          <w:tab w:val="left" w:pos="630"/>
          <w:tab w:val="left" w:pos="720"/>
        </w:tabs>
        <w:spacing w:after="0" w:line="360" w:lineRule="auto"/>
        <w:ind w:firstLine="567"/>
        <w:jc w:val="both"/>
        <w:rPr>
          <w:rFonts w:ascii="Times New Roman" w:hAnsi="Times New Roman" w:cs="Times New Roman"/>
          <w:sz w:val="28"/>
          <w:szCs w:val="28"/>
          <w:lang w:val="nl-NL"/>
        </w:rPr>
      </w:pPr>
      <w:r w:rsidRPr="008C3222">
        <w:rPr>
          <w:rFonts w:ascii="Times New Roman" w:hAnsi="Times New Roman" w:cs="Times New Roman"/>
          <w:i/>
          <w:sz w:val="28"/>
          <w:szCs w:val="28"/>
          <w:lang w:val="nl-NL"/>
        </w:rPr>
        <w:t xml:space="preserve">Thứ sáu, </w:t>
      </w:r>
      <w:r w:rsidRPr="008C3222">
        <w:rPr>
          <w:rFonts w:ascii="Times New Roman" w:hAnsi="Times New Roman" w:cs="Times New Roman"/>
          <w:sz w:val="28"/>
          <w:szCs w:val="28"/>
          <w:lang w:val="nl-NL"/>
        </w:rPr>
        <w:t>Các quy định về chế tài đối với trường hợp vi phạm hợp đồng lao động điện tử do NSDLĐ, NLĐ vi phạm cũng đang còn bỏ ngỏ</w:t>
      </w:r>
      <w:r w:rsidRPr="008C3222">
        <w:rPr>
          <w:rStyle w:val="FootnoteReference"/>
          <w:rFonts w:ascii="Times New Roman" w:hAnsi="Times New Roman" w:cs="Times New Roman"/>
          <w:sz w:val="28"/>
          <w:szCs w:val="28"/>
          <w:lang w:val="nl-NL"/>
        </w:rPr>
        <w:footnoteReference w:id="2"/>
      </w:r>
      <w:r w:rsidRPr="008C3222">
        <w:rPr>
          <w:rFonts w:ascii="Times New Roman" w:hAnsi="Times New Roman" w:cs="Times New Roman"/>
          <w:sz w:val="28"/>
          <w:szCs w:val="28"/>
          <w:lang w:val="nl-NL"/>
        </w:rPr>
        <w:t>.</w:t>
      </w:r>
    </w:p>
    <w:p w:rsidR="007D7596" w:rsidRPr="008C3222" w:rsidRDefault="007D7596" w:rsidP="008C3222">
      <w:pPr>
        <w:pStyle w:val="2"/>
      </w:pPr>
      <w:bookmarkStart w:id="159" w:name="_Toc209185663"/>
      <w:bookmarkStart w:id="160" w:name="_Toc216702559"/>
      <w:r w:rsidRPr="008C3222">
        <w:t>3.2. Giải pháp hoàn thiện pháp luật và nâng cao hiệu quả thực hiện pháp luật về hợp đồng lao động điện tử</w:t>
      </w:r>
      <w:bookmarkEnd w:id="159"/>
      <w:bookmarkEnd w:id="160"/>
    </w:p>
    <w:p w:rsidR="007D7596" w:rsidRPr="008C3222" w:rsidRDefault="007D7596" w:rsidP="008C3222">
      <w:pPr>
        <w:pStyle w:val="3"/>
      </w:pPr>
      <w:bookmarkStart w:id="161" w:name="_Toc209185664"/>
      <w:bookmarkStart w:id="162" w:name="_Toc216702560"/>
      <w:r w:rsidRPr="008C3222">
        <w:t>3.2.1. Giải pháp hoàn thiện pháp luật về hợp đồng lao động điện tử</w:t>
      </w:r>
      <w:bookmarkEnd w:id="161"/>
      <w:bookmarkEnd w:id="162"/>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3.2.1.1. Xây dựng Luật thương mại điện tử</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 xml:space="preserve">Để bảo đảm tính ổn định và giá trị pháp lý cao hơn cho hệ thống văn bản quy phạm pháp luật, việc xây dựng </w:t>
      </w:r>
      <w:r w:rsidRPr="008C3222">
        <w:rPr>
          <w:rFonts w:ascii="Times New Roman" w:eastAsia="Times New Roman" w:hAnsi="Times New Roman" w:cs="Times New Roman"/>
          <w:bCs/>
          <w:sz w:val="28"/>
          <w:szCs w:val="28"/>
        </w:rPr>
        <w:t>Luật Thương mại điện tử</w:t>
      </w:r>
      <w:r w:rsidRPr="008C3222">
        <w:rPr>
          <w:rFonts w:ascii="Times New Roman" w:eastAsia="Times New Roman" w:hAnsi="Times New Roman" w:cs="Times New Roman"/>
          <w:sz w:val="28"/>
          <w:szCs w:val="28"/>
        </w:rPr>
        <w:t xml:space="preserve"> là yêu cầu tất yếu, thay vì chỉ dừng lại ở cấp nghị định. Luật với giá trị pháp lý cao sẽ tạo cơ sở điều chỉnh toàn diện, thống nhất và mang tính nguyên tắc đối với các quan hệ phát sinh trong lĩnh vực thương mại điện tử, trong đó có </w:t>
      </w:r>
      <w:r w:rsidRPr="008C3222">
        <w:rPr>
          <w:rFonts w:ascii="Times New Roman" w:eastAsia="Times New Roman" w:hAnsi="Times New Roman" w:cs="Times New Roman"/>
          <w:bCs/>
          <w:sz w:val="28"/>
          <w:szCs w:val="28"/>
        </w:rPr>
        <w:t>quan hệ hợp đồng điện tử</w:t>
      </w:r>
      <w:r w:rsidRPr="008C3222">
        <w:rPr>
          <w:rFonts w:ascii="Times New Roman" w:eastAsia="Times New Roman" w:hAnsi="Times New Roman" w:cs="Times New Roman"/>
          <w:sz w:val="28"/>
          <w:szCs w:val="28"/>
        </w:rPr>
        <w:t xml:space="preserve"> nói chung và </w:t>
      </w:r>
      <w:r w:rsidRPr="008C3222">
        <w:rPr>
          <w:rFonts w:ascii="Times New Roman" w:eastAsia="Times New Roman" w:hAnsi="Times New Roman" w:cs="Times New Roman"/>
          <w:bCs/>
          <w:sz w:val="28"/>
          <w:szCs w:val="28"/>
        </w:rPr>
        <w:t>HĐLĐ điện tử</w:t>
      </w:r>
      <w:r w:rsidRPr="008C3222">
        <w:rPr>
          <w:rFonts w:ascii="Times New Roman" w:eastAsia="Times New Roman" w:hAnsi="Times New Roman" w:cs="Times New Roman"/>
          <w:sz w:val="28"/>
          <w:szCs w:val="28"/>
        </w:rPr>
        <w:t xml:space="preserve"> nói riêng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i/>
          <w:sz w:val="28"/>
          <w:szCs w:val="28"/>
        </w:rPr>
      </w:pPr>
      <w:r w:rsidRPr="008C3222">
        <w:rPr>
          <w:rFonts w:ascii="Times New Roman" w:hAnsi="Times New Roman" w:cs="Times New Roman"/>
          <w:i/>
          <w:sz w:val="28"/>
          <w:szCs w:val="28"/>
        </w:rPr>
        <w:t>3.2.1.2. Sửa đổi bổ sung các quy định về hợp đồng lao động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nhất, bảo đảm tính liên thông trong quy định của Bộ luật Lao động với các quy định của pháp luật có liên quan tới chế định đại diện.</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hai, pháp luật về giao dịch điện tử cần cho phép ứng dụng các phương thức xác thực người dùng khác hơn so với chỉ phương thức xác thực chữ ký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Thứ ba, pháp luật lao động nên bổ sung quy định cho phép linh hoạt xác định phương thức giao kết hợp đồng,</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sz w:val="28"/>
          <w:szCs w:val="28"/>
        </w:rPr>
        <w:t xml:space="preserve">Thứ tư, </w:t>
      </w:r>
      <w:r w:rsidRPr="008C3222">
        <w:rPr>
          <w:rFonts w:ascii="Times New Roman" w:hAnsi="Times New Roman" w:cs="Times New Roman"/>
          <w:sz w:val="28"/>
          <w:szCs w:val="28"/>
          <w:highlight w:val="white"/>
        </w:rPr>
        <w:t>quy định về giao kết HĐLĐ thông qua phương tiện điện tử cầu có thêm hướng dẫn chi tiết</w:t>
      </w:r>
    </w:p>
    <w:p w:rsidR="007D7596" w:rsidRPr="008C3222" w:rsidRDefault="007D7596" w:rsidP="008C3222">
      <w:pPr>
        <w:pStyle w:val="3"/>
      </w:pPr>
      <w:bookmarkStart w:id="163" w:name="_Toc209185665"/>
      <w:bookmarkStart w:id="164" w:name="_Toc216702561"/>
      <w:r w:rsidRPr="008C3222">
        <w:t>3.2.2. Giải pháp nâng cao hiệu quả thực hiện pháp luật về hợp đồng lao động điện tử tại Việt Nam</w:t>
      </w:r>
      <w:bookmarkEnd w:id="163"/>
      <w:bookmarkEnd w:id="164"/>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rPr>
      </w:pPr>
      <w:r w:rsidRPr="008C3222">
        <w:rPr>
          <w:rFonts w:cs="Times New Roman"/>
          <w:b w:val="0"/>
          <w:i/>
          <w:sz w:val="28"/>
          <w:szCs w:val="28"/>
        </w:rPr>
        <w:t>3.2.2.1. Đẩy mạnh công tác đào tạo đội ngũ có năng lực giao kết hợp đồng lao động điện tử</w:t>
      </w:r>
    </w:p>
    <w:p w:rsidR="007D7596" w:rsidRPr="008C3222" w:rsidRDefault="007D7596" w:rsidP="008C3222">
      <w:pPr>
        <w:pStyle w:val="NormalWeb"/>
        <w:tabs>
          <w:tab w:val="left" w:pos="630"/>
          <w:tab w:val="left" w:pos="720"/>
        </w:tabs>
        <w:spacing w:before="0" w:beforeAutospacing="0" w:after="0" w:afterAutospacing="0" w:line="360" w:lineRule="auto"/>
        <w:ind w:firstLine="567"/>
        <w:jc w:val="both"/>
        <w:rPr>
          <w:sz w:val="28"/>
          <w:szCs w:val="28"/>
        </w:rPr>
      </w:pPr>
      <w:r w:rsidRPr="008C3222">
        <w:rPr>
          <w:sz w:val="28"/>
          <w:szCs w:val="28"/>
        </w:rPr>
        <w:t xml:space="preserve">Nguồn nhân lực là yếu tố then chốt quyết định sự phát triển của thương mại điện tử (TMĐT) nói chung và hiệu quả của việc giao kết, thực hiện </w:t>
      </w:r>
      <w:r w:rsidRPr="008C3222">
        <w:rPr>
          <w:rStyle w:val="Strong"/>
          <w:sz w:val="28"/>
          <w:szCs w:val="28"/>
        </w:rPr>
        <w:t>HĐLĐ điện tử</w:t>
      </w:r>
      <w:r w:rsidRPr="008C3222">
        <w:rPr>
          <w:sz w:val="28"/>
          <w:szCs w:val="28"/>
        </w:rPr>
        <w:t xml:space="preserve"> nói riêng. Trong bối cảnh chuyển đổi số, để bảo đảm việc ký kết và thực thi </w:t>
      </w:r>
      <w:r w:rsidRPr="008C3222">
        <w:rPr>
          <w:rStyle w:val="Strong"/>
          <w:sz w:val="28"/>
          <w:szCs w:val="28"/>
        </w:rPr>
        <w:t>HĐLĐ điện tử</w:t>
      </w:r>
      <w:r w:rsidRPr="008C3222">
        <w:rPr>
          <w:sz w:val="28"/>
          <w:szCs w:val="28"/>
        </w:rPr>
        <w:t xml:space="preserve"> diễn ra an toàn, hợp pháp và hiệu quả, các doanh nghiệp không chỉ cần chuẩn bị về hạ tầng kỹ thuật mà còn phải đầu tư vào đào tạo nhân lực có kiến thức tổng hợp về công nghệ thông tin, quản trị kinh doanh số và pháp luật lao động.</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highlight w:val="white"/>
        </w:rPr>
      </w:pPr>
      <w:bookmarkStart w:id="165" w:name="_Toc109234245"/>
      <w:r w:rsidRPr="008C3222">
        <w:rPr>
          <w:rFonts w:cs="Times New Roman"/>
          <w:b w:val="0"/>
          <w:i/>
          <w:sz w:val="28"/>
          <w:szCs w:val="28"/>
          <w:highlight w:val="white"/>
        </w:rPr>
        <w:t>3.2.2.2. Tăng cường đầu tư cơ sở hạ tầng công nghệ thông tin</w:t>
      </w:r>
      <w:bookmarkEnd w:id="165"/>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Việc giao kết hợp đồng lao động điện tử (HĐLĐ điện tử) chỉ có thể triển khai hiệu quả trong điều kiện quốc gia có hệ thống cơ sở hạ tầng công nghệ thông tin và kỹ thuật đáp ứng yêu cầu truyền tải, xử lý dữ liệu điện tử một cách ổn định, an toàn và thông suốt. Khác với việc áp dụng phương tiện điện tử trong các hoạt động thương mại truyền thống, giao kết HĐLĐ điện tử đòi hỏi sự thay đổi căn bản về phương thức quản lý, tổ chức và vận hành của toàn bộ hệ thống quốc gia, đặc biệt trong lĩnh vực hạ tầng số. Do đó, đầu tư cho cơ sở hạ tầng công nghệ thông tin trở thành điều kiện tiên quyết để bảo đảm sự vận hành hợp pháp, an toàn và bền vững của HĐLĐ điện tử.</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highlight w:val="white"/>
        </w:rPr>
      </w:pPr>
      <w:bookmarkStart w:id="166" w:name="_Toc109234246"/>
      <w:r w:rsidRPr="008C3222">
        <w:rPr>
          <w:rFonts w:cs="Times New Roman"/>
          <w:b w:val="0"/>
          <w:i/>
          <w:sz w:val="28"/>
          <w:szCs w:val="28"/>
          <w:highlight w:val="white"/>
        </w:rPr>
        <w:t xml:space="preserve">3.2.2.3. </w:t>
      </w:r>
      <w:bookmarkStart w:id="167" w:name="_Toc109234247"/>
      <w:bookmarkEnd w:id="166"/>
      <w:r w:rsidRPr="008C3222">
        <w:rPr>
          <w:rFonts w:cs="Times New Roman"/>
          <w:b w:val="0"/>
          <w:i/>
          <w:sz w:val="28"/>
          <w:szCs w:val="28"/>
          <w:highlight w:val="white"/>
        </w:rPr>
        <w:t>Xây dựng thiết chế công chứng hợp đồng lao động điện tử</w:t>
      </w:r>
      <w:bookmarkEnd w:id="167"/>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bookmarkStart w:id="168" w:name="_Toc109234248"/>
      <w:r w:rsidRPr="008C3222">
        <w:rPr>
          <w:rFonts w:ascii="Times New Roman" w:eastAsia="Times New Roman" w:hAnsi="Times New Roman" w:cs="Times New Roman"/>
          <w:sz w:val="28"/>
          <w:szCs w:val="28"/>
        </w:rPr>
        <w:t>Hiện nay, dưới sự chủ trì của Bộ Tư pháp, ngành công chứng Việt Nam đang triển khai dự án tin học hóa trong khuôn khổ hợp tác quốc tế với ngành công chứng Cộng hòa Pháp. Mục tiêu ban đầu của dự án không chỉ dừng lại ở việc đầu tư cơ sở vật chất kỹ thuật (bao gồm cả phần cứng và phần mềm), mà còn chú trọng đào tạo kỹ năng ứng dụng công nghệ cho công chứng viên và cán bộ công chứng. Đây có thể coi là những bước đi đầu tiên tạo nền tảng về cơ sở hạ tầng, kinh nghiệm thực tiễn để tiến tới xây dựng mô hình công chứng điện tử tại Việt Nam.</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highlight w:val="white"/>
        </w:rPr>
      </w:pPr>
      <w:r w:rsidRPr="008C3222">
        <w:rPr>
          <w:rFonts w:cs="Times New Roman"/>
          <w:b w:val="0"/>
          <w:i/>
          <w:sz w:val="28"/>
          <w:szCs w:val="28"/>
          <w:highlight w:val="white"/>
        </w:rPr>
        <w:t>3.2.2.4. Đẩy mạnh phổ biến, tuyên truyền pháp luật về hợp đồng lao động điện tử</w:t>
      </w:r>
      <w:bookmarkEnd w:id="168"/>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bookmarkStart w:id="169" w:name="_Toc109234249"/>
      <w:r w:rsidRPr="008C3222">
        <w:rPr>
          <w:rFonts w:ascii="Times New Roman" w:eastAsia="Times New Roman" w:hAnsi="Times New Roman" w:cs="Times New Roman"/>
          <w:sz w:val="28"/>
          <w:szCs w:val="28"/>
        </w:rPr>
        <w:t xml:space="preserve">Pháp luật về hợp đồng lao động điện tử (HĐLĐ điện tử) hiện nay vẫn còn là lĩnh vực tương đối mới mẻ tại Việt Nam. Để các quy định pháp luật về giao kết và thực hiện HĐLĐ điện tử đi vào đời sống, đòi hỏi sự nỗ lực đồng bộ của các cơ quan quản lý nhà nước trong việc tổ chức triển khai, bảo đảm tính khả thi của pháp luật. Trong đó, công tác </w:t>
      </w:r>
      <w:r w:rsidRPr="008C3222">
        <w:rPr>
          <w:rFonts w:ascii="Times New Roman" w:eastAsia="Times New Roman" w:hAnsi="Times New Roman" w:cs="Times New Roman"/>
          <w:bCs/>
          <w:sz w:val="28"/>
          <w:szCs w:val="28"/>
        </w:rPr>
        <w:t>hướng dẫn áp dụng, phổ biến và tuyên truyền pháp luật</w:t>
      </w:r>
      <w:r w:rsidRPr="008C3222">
        <w:rPr>
          <w:rFonts w:ascii="Times New Roman" w:eastAsia="Times New Roman" w:hAnsi="Times New Roman" w:cs="Times New Roman"/>
          <w:sz w:val="28"/>
          <w:szCs w:val="28"/>
        </w:rPr>
        <w:t xml:space="preserve"> cần được coi là một khâu trọng yếu nhằm nâng cao nhận thức, tạo sự đồng thuận và khuyến khích việc thực hiện nghiêm túc các quy định pháp luật về giao dịch điện tử trong lĩnh vực lao động. Hoạt động phổ biến, tuyên truyền về HĐLĐ điện tử cần tập trung vào hai nhóm đối tượng chính:</w:t>
      </w:r>
    </w:p>
    <w:p w:rsidR="007D7596" w:rsidRPr="008C3222" w:rsidRDefault="007D7596" w:rsidP="008C3222">
      <w:pPr>
        <w:pStyle w:val="Heading3"/>
        <w:numPr>
          <w:ilvl w:val="0"/>
          <w:numId w:val="0"/>
        </w:numPr>
        <w:tabs>
          <w:tab w:val="left" w:pos="630"/>
          <w:tab w:val="left" w:pos="720"/>
        </w:tabs>
        <w:spacing w:before="0" w:after="0"/>
        <w:ind w:firstLine="567"/>
        <w:rPr>
          <w:rFonts w:cs="Times New Roman"/>
          <w:b w:val="0"/>
          <w:i/>
          <w:sz w:val="28"/>
          <w:szCs w:val="28"/>
          <w:highlight w:val="white"/>
        </w:rPr>
      </w:pPr>
      <w:r w:rsidRPr="008C3222">
        <w:rPr>
          <w:rFonts w:cs="Times New Roman"/>
          <w:b w:val="0"/>
          <w:i/>
          <w:sz w:val="28"/>
          <w:szCs w:val="28"/>
          <w:highlight w:val="white"/>
        </w:rPr>
        <w:t>3.2.2.5. Tăng cường bảo đảm an toàn thông tin trong giao kết hợp đồng lao động điện tử</w:t>
      </w:r>
      <w:bookmarkEnd w:id="169"/>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Bảo mật và an toàn thông tin là điều kiện cốt lõi để bảo đảm tính hợp pháp, tính tin cậy và hiệu lực của hợp đồng lao động điện tử (HĐLĐ điện tử). Vì vậy, việc triển khai cơ chế bảo đảm an toàn thông tin trong giao dịch điện tử cần được đặt ra như một yêu cầu mang tính bắt buộc, gắn liền với công tác kiểm tra, giám sát việc thực thi pháp luật, nhằm bảo đảm HĐLĐ điện tử được giao kết và thực hiện đúng quy định, kịp thời và đầy đủ. Song song đó, Nhà nước cần tăng cường các biện pháp phòng ngừa, phát hiện, xử lý nghiêm minh những hành vi vi phạm pháp luật trong lĩnh vực này, từ đó củng cố niềm tin của các chủ thể tham gia quan hệ lao động.</w:t>
      </w:r>
    </w:p>
    <w:p w:rsidR="007D7596" w:rsidRDefault="007D7596" w:rsidP="008C3222">
      <w:pPr>
        <w:pStyle w:val="1"/>
      </w:pPr>
      <w:r w:rsidRPr="008C3222">
        <w:br w:type="page"/>
      </w:r>
      <w:bookmarkStart w:id="170" w:name="_Toc209185666"/>
      <w:bookmarkStart w:id="171" w:name="_Toc216702562"/>
      <w:r w:rsidRPr="008C3222">
        <w:t>Tiểu kết Chương 3</w:t>
      </w:r>
      <w:bookmarkEnd w:id="170"/>
      <w:bookmarkEnd w:id="171"/>
    </w:p>
    <w:p w:rsidR="008C3222" w:rsidRPr="008C3222" w:rsidRDefault="008C3222" w:rsidP="008C3222">
      <w:pPr>
        <w:pStyle w:val="1"/>
      </w:pP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sz w:val="28"/>
          <w:szCs w:val="28"/>
        </w:rPr>
        <w:t>Bộ luật Lao động năm 2019 (BLLĐ 2019) đã bước đầu ghi nhận tương đối đầy đủ các quy định liên quan đến quyền, nghĩa vụ của người lao động (NLĐ) và người sử dụng lao động (NSDLĐ) trong quá trình giao kết, thực hiện và chấm dứt hợp đồng lao động điện tử. Đây được xem là nền tảng pháp lý quan trọng, tạo hành lang an toàn để các bên trong quan hệ lao động có thể yên tâm thực hiện quyền và nghĩa vụ của mình trong bối cảnh số hóa. Tuy nhiên, mặc dù mới có hiệu lực từ ngày 01/01/2021, thực tiễn áp dụng đã bộc lộ những hạn chế nhất định, cho thấy nhu cầu cấp thiết phải tiếp tục hoàn thiện pháp luật và nâng cao hiệu quả thực thi nhằm đáp ứng yêu cầu của thị trường lao động trong giai đoạn chuyển đổi số.</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hAnsi="Times New Roman" w:cs="Times New Roman"/>
          <w:i/>
          <w:sz w:val="28"/>
          <w:szCs w:val="28"/>
        </w:rPr>
        <w:t>Thứ nhất</w:t>
      </w:r>
      <w:r w:rsidRPr="008C3222">
        <w:rPr>
          <w:rFonts w:ascii="Times New Roman" w:hAnsi="Times New Roman" w:cs="Times New Roman"/>
          <w:sz w:val="28"/>
          <w:szCs w:val="28"/>
        </w:rPr>
        <w:t>, về phương diện pháp luật, cần nghiên cứu, bổ sung và điều chỉnh một số quy định của BLLĐ 2019 để bảo đảm tính rõ ràng, thống nhất và khả thi trong thực tiễn. Việc hoàn thiện này phải được tiến hành đồng bộ, không chỉ trong phạm vi quan hệ lao động giữa NLĐ và NSDLĐ mà còn ở các lĩnh vực pháp luật có liên quan như giao dịch điện tử, công nghệ thông tin, bảo mật dữ liệu và an toàn thông tin. Chỉ khi có sự gắn kết chặt chẽ, hệ thống pháp luật mới thực sự trở thành cơ sở pháp lý vững chắc cho HĐLĐ điện tử.</w:t>
      </w:r>
    </w:p>
    <w:p w:rsidR="007D7596"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highlight w:val="white"/>
        </w:rPr>
      </w:pPr>
      <w:r w:rsidRPr="008C3222">
        <w:rPr>
          <w:rFonts w:ascii="Times New Roman" w:hAnsi="Times New Roman" w:cs="Times New Roman"/>
          <w:i/>
          <w:sz w:val="28"/>
          <w:szCs w:val="28"/>
        </w:rPr>
        <w:t>Thứ hai</w:t>
      </w:r>
      <w:r w:rsidRPr="008C3222">
        <w:rPr>
          <w:rFonts w:ascii="Times New Roman" w:hAnsi="Times New Roman" w:cs="Times New Roman"/>
          <w:sz w:val="28"/>
          <w:szCs w:val="28"/>
        </w:rPr>
        <w:t>, về phương diện thực thi, ngoài việc củng cố hành lang pháp lý, cần triển khai các giải pháp nhằm nâng cao hiệu quả áp dụng trên thực tế. Điều này đòi hỏi sự phối hợp đồng bộ của các cơ quan quản lý nhà nước, tổ chức xã hội và bản thân các chủ thể trong quan hệ lao động. Hoạt động thanh tra, kiểm tra, giám sát cần được tăng cường, đi đôi với việc xử lý nghiêm minh các hành vi vi phạm pháp luật liên quan đến HĐLĐ điện tử. Qua đó, ý thức pháp luật của NLĐ và NSDLĐ được nâng cao, hạn chế tranh chấp phát sinh, góp phần xây dựng thị trường lao động lành mạnh, ổn định và tiến bộ.</w:t>
      </w:r>
    </w:p>
    <w:p w:rsidR="007D7596" w:rsidRPr="008C3222" w:rsidRDefault="007D7596" w:rsidP="008C3222">
      <w:pPr>
        <w:pStyle w:val="Heading1"/>
        <w:numPr>
          <w:ilvl w:val="0"/>
          <w:numId w:val="0"/>
        </w:numPr>
        <w:tabs>
          <w:tab w:val="left" w:pos="630"/>
          <w:tab w:val="left" w:pos="720"/>
        </w:tabs>
        <w:spacing w:before="0" w:after="0"/>
        <w:ind w:firstLine="567"/>
        <w:jc w:val="both"/>
      </w:pPr>
      <w:r w:rsidRPr="008C3222">
        <w:br w:type="page"/>
      </w:r>
    </w:p>
    <w:p w:rsidR="007D7596" w:rsidRDefault="007D7596" w:rsidP="008C3222">
      <w:pPr>
        <w:pStyle w:val="1"/>
      </w:pPr>
      <w:bookmarkStart w:id="172" w:name="_Toc209185667"/>
      <w:bookmarkStart w:id="173" w:name="_Toc216702563"/>
      <w:r w:rsidRPr="008C3222">
        <w:t>KẾT LUẬN</w:t>
      </w:r>
      <w:bookmarkEnd w:id="172"/>
      <w:bookmarkEnd w:id="173"/>
    </w:p>
    <w:p w:rsidR="008C3222" w:rsidRPr="008C3222" w:rsidRDefault="008C3222" w:rsidP="008C3222">
      <w:pPr>
        <w:pStyle w:val="1"/>
      </w:pP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Hợp đồng lao động điện tử (HĐLĐ điện tử) giữ vai trò then chốt đối với cả người sử dụng lao động (NSDLĐ) và người lao động (NLĐ) trong bối cảnh cuộc cách mạng công nghiệp 4.0. Sự phát triển mạnh mẽ của các công nghệ số, Internet vạn vật (IoT), trí tuệ nhân tạo, tự động hóa và các nền tảng kỹ thuật số đã tạo ra tác động sâu rộng đối với thị trường lao động, đặc biệt trong việc ký kết, thực hiện và quản lý quan hệ lao động.</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Đối với NSDLĐ, cách mạng công nghiệp 4.0 mở ra nhiều cơ hội trong việc cải tiến quy trình sản xuất, nâng cao hiệu suất lao động, thúc đẩy khả năng cạnh tranh trên thị trường trong nước và quốc tế, đồng thời tăng cường khả năng chuyển giao công nghệ và hợp tác giữa các doanh nghiệp. Việc áp dụng HĐLĐ điện tử cho phép các doanh nghiệp rút ngắn thời gian, tiết kiệm chi phí trong việc thiết lập quan hệ lao động, đồng thời đảm bảo tính minh bạch và pháp lý trong giao kết hợp đồng. HĐLĐ điện tử trở thành công cụ pháp lý linh hoạt, thích ứng với kỷ nguyên kinh tế số, góp phần hiện đại hóa quản trị nhân sự và quản lý lao động.</w:t>
      </w:r>
    </w:p>
    <w:p w:rsidR="007D7596" w:rsidRPr="008C3222" w:rsidRDefault="007D7596" w:rsidP="008C3222">
      <w:pPr>
        <w:tabs>
          <w:tab w:val="left" w:pos="630"/>
          <w:tab w:val="left" w:pos="720"/>
        </w:tabs>
        <w:spacing w:after="0" w:line="360" w:lineRule="auto"/>
        <w:ind w:firstLine="567"/>
        <w:jc w:val="both"/>
        <w:rPr>
          <w:rFonts w:ascii="Times New Roman" w:eastAsia="Times New Roman" w:hAnsi="Times New Roman" w:cs="Times New Roman"/>
          <w:sz w:val="28"/>
          <w:szCs w:val="28"/>
        </w:rPr>
      </w:pPr>
      <w:r w:rsidRPr="008C3222">
        <w:rPr>
          <w:rFonts w:ascii="Times New Roman" w:eastAsia="Times New Roman" w:hAnsi="Times New Roman" w:cs="Times New Roman"/>
          <w:sz w:val="28"/>
          <w:szCs w:val="28"/>
        </w:rPr>
        <w:t>Tuy nhiên, cuộc cách mạng công nghiệp 4.0 cũng tiềm ẩn nguy cơ gia tăng bất bình đẳng trong thị trường lao động. Sự thay thế lao động thủ công bằng tự động hóa có thể làm gia tăng khoảng cách giữa lợi nhuận từ vốn và lợi nhuận từ sức lao động, tác động trực tiếp đến việc làm, thu hẹp quan hệ lao động và đặt ra thách thức cho hệ thống pháp luật lao động hiện hành. Trong bối cảnh này, việc dự báo nhu cầu việc làm trong các lĩnh vực công nghệ thông tin, truyền thông, cùng với thiết lập các chương trình đào tạo kỹ năng chủ chốt, là yêu cầu cấp thiết.</w:t>
      </w:r>
    </w:p>
    <w:p w:rsidR="0076049F" w:rsidRPr="008C3222" w:rsidRDefault="007D7596" w:rsidP="008C3222">
      <w:pPr>
        <w:tabs>
          <w:tab w:val="left" w:pos="630"/>
          <w:tab w:val="left" w:pos="720"/>
        </w:tabs>
        <w:spacing w:after="0" w:line="360" w:lineRule="auto"/>
        <w:ind w:firstLine="567"/>
        <w:jc w:val="both"/>
        <w:rPr>
          <w:rFonts w:ascii="Times New Roman" w:hAnsi="Times New Roman" w:cs="Times New Roman"/>
          <w:sz w:val="28"/>
          <w:szCs w:val="28"/>
        </w:rPr>
      </w:pPr>
      <w:r w:rsidRPr="008C3222">
        <w:rPr>
          <w:rFonts w:ascii="Times New Roman" w:eastAsia="Times New Roman" w:hAnsi="Times New Roman" w:cs="Times New Roman"/>
          <w:sz w:val="28"/>
          <w:szCs w:val="28"/>
        </w:rPr>
        <w:t>Kinh nghiệm quốc tế cho thấy, việc thiết lập và hoàn thiện khung pháp lý về HĐLĐ điện tử là bước đi hợp lý và kịp thời, giúp NSDLĐ và NLĐ có cơ sở pháp lý thống nhất để áp dụng trong thực tiễn. Ngoài việc hoàn thiện hành lang pháp lý, hiệu quả thực thi HĐLĐ điện tử còn phụ thuộc vào vai trò chủ động của các cơ quan quản lý nhà nước về lao động, sự tích cực của NSDLĐ, NLĐ, sự phát triển của các nhà cung cấp dịch vụ mạng và các cơ chế bảo đảm kỹ thuật – công nghệ. Chỉ khi các yếu tố này được triển khai đồng bộ, HĐLĐ điện tử mới phát huy đầy đủ vai trò trong việc hiện đại hóa quan hệ lao động, nâng cao tính minh bạch và hiệu quả của thị trường lao động trong kỷ nguyên số</w:t>
      </w:r>
      <w:r w:rsidR="000F4C09" w:rsidRPr="008C3222">
        <w:rPr>
          <w:rFonts w:ascii="Times New Roman" w:eastAsia="Times New Roman" w:hAnsi="Times New Roman" w:cs="Times New Roman"/>
          <w:sz w:val="28"/>
          <w:szCs w:val="28"/>
          <w:lang w:val="vi-VN"/>
        </w:rPr>
        <w:t>.</w:t>
      </w:r>
    </w:p>
    <w:sectPr w:rsidR="0076049F" w:rsidRPr="008C3222" w:rsidSect="008C3222">
      <w:headerReference w:type="default" r:id="rId10"/>
      <w:footerReference w:type="default" r:id="rId11"/>
      <w:pgSz w:w="11907" w:h="16840" w:code="9"/>
      <w:pgMar w:top="1418" w:right="1134" w:bottom="1418"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DDB" w:rsidRDefault="007E4DDB" w:rsidP="007D7596">
      <w:pPr>
        <w:spacing w:after="0" w:line="240" w:lineRule="auto"/>
      </w:pPr>
      <w:r>
        <w:separator/>
      </w:r>
    </w:p>
  </w:endnote>
  <w:endnote w:type="continuationSeparator" w:id="0">
    <w:p w:rsidR="007E4DDB" w:rsidRDefault="007E4DDB" w:rsidP="007D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222" w:rsidRDefault="008C3222">
    <w:pPr>
      <w:pStyle w:val="Footer"/>
      <w:jc w:val="center"/>
    </w:pPr>
  </w:p>
  <w:p w:rsidR="008C3222" w:rsidRDefault="008C322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123970"/>
      <w:docPartObj>
        <w:docPartGallery w:val="Page Numbers (Bottom of Page)"/>
        <w:docPartUnique/>
      </w:docPartObj>
    </w:sdtPr>
    <w:sdtEndPr>
      <w:rPr>
        <w:noProof/>
      </w:rPr>
    </w:sdtEndPr>
    <w:sdtContent>
      <w:p w:rsidR="008C3222" w:rsidRDefault="008C3222">
        <w:pPr>
          <w:pStyle w:val="Footer"/>
          <w:jc w:val="center"/>
        </w:pPr>
        <w:r>
          <w:fldChar w:fldCharType="begin"/>
        </w:r>
        <w:r>
          <w:instrText xml:space="preserve"> PAGE   \* MERGEFORMAT </w:instrText>
        </w:r>
        <w:r>
          <w:fldChar w:fldCharType="separate"/>
        </w:r>
        <w:r w:rsidR="00363B92">
          <w:rPr>
            <w:noProof/>
          </w:rPr>
          <w:t>14</w:t>
        </w:r>
        <w:r>
          <w:rPr>
            <w:noProof/>
          </w:rPr>
          <w:fldChar w:fldCharType="end"/>
        </w:r>
      </w:p>
    </w:sdtContent>
  </w:sdt>
  <w:p w:rsidR="008C3222" w:rsidRDefault="008C32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DDB" w:rsidRDefault="007E4DDB" w:rsidP="007D7596">
      <w:pPr>
        <w:spacing w:after="0" w:line="240" w:lineRule="auto"/>
      </w:pPr>
      <w:r>
        <w:separator/>
      </w:r>
    </w:p>
  </w:footnote>
  <w:footnote w:type="continuationSeparator" w:id="0">
    <w:p w:rsidR="007E4DDB" w:rsidRDefault="007E4DDB" w:rsidP="007D7596">
      <w:pPr>
        <w:spacing w:after="0" w:line="240" w:lineRule="auto"/>
      </w:pPr>
      <w:r>
        <w:continuationSeparator/>
      </w:r>
    </w:p>
  </w:footnote>
  <w:footnote w:id="1">
    <w:p w:rsidR="008C3222" w:rsidRPr="00EB7DA3" w:rsidRDefault="008C3222" w:rsidP="007D7596">
      <w:pPr>
        <w:pStyle w:val="FootnoteText"/>
        <w:jc w:val="both"/>
        <w:rPr>
          <w:rFonts w:ascii="Times New Roman" w:hAnsi="Times New Roman" w:cs="Times New Roman"/>
          <w:lang w:val="vi-VN"/>
        </w:rPr>
      </w:pPr>
      <w:r w:rsidRPr="00576407">
        <w:rPr>
          <w:rStyle w:val="FootnoteReference"/>
          <w:rFonts w:ascii="Times New Roman" w:hAnsi="Times New Roman" w:cs="Times New Roman"/>
        </w:rPr>
        <w:footnoteRef/>
      </w:r>
      <w:r w:rsidRPr="00576407">
        <w:rPr>
          <w:rFonts w:ascii="Times New Roman" w:hAnsi="Times New Roman" w:cs="Times New Roman"/>
        </w:rPr>
        <w:t xml:space="preserve"> Báo cáo thường niên của VINASA năm 2022</w:t>
      </w:r>
      <w:r>
        <w:rPr>
          <w:rFonts w:ascii="Times New Roman" w:hAnsi="Times New Roman" w:cs="Times New Roman"/>
          <w:lang w:val="vi-VN"/>
        </w:rPr>
        <w:t>, tr12</w:t>
      </w:r>
    </w:p>
  </w:footnote>
  <w:footnote w:id="2">
    <w:p w:rsidR="008C3222" w:rsidRPr="00576407" w:rsidRDefault="008C3222" w:rsidP="007D7596">
      <w:pPr>
        <w:pStyle w:val="FootnoteText"/>
        <w:jc w:val="both"/>
        <w:rPr>
          <w:rFonts w:ascii="Times New Roman" w:hAnsi="Times New Roman" w:cs="Times New Roman"/>
        </w:rPr>
      </w:pPr>
      <w:r w:rsidRPr="00576407">
        <w:rPr>
          <w:rStyle w:val="FootnoteReference"/>
          <w:rFonts w:ascii="Times New Roman" w:hAnsi="Times New Roman" w:cs="Times New Roman"/>
        </w:rPr>
        <w:footnoteRef/>
      </w:r>
      <w:r w:rsidRPr="00576407">
        <w:rPr>
          <w:rFonts w:ascii="Times New Roman" w:hAnsi="Times New Roman" w:cs="Times New Roman"/>
        </w:rPr>
        <w:t xml:space="preserve"> </w:t>
      </w:r>
      <w:r w:rsidRPr="00576407">
        <w:rPr>
          <w:rFonts w:ascii="Times New Roman" w:hAnsi="Times New Roman" w:cs="Times New Roman"/>
          <w:color w:val="000000" w:themeColor="text1"/>
        </w:rPr>
        <w:t xml:space="preserve">Đào Mộng Điệp (2020), </w:t>
      </w:r>
      <w:r w:rsidRPr="00576407">
        <w:rPr>
          <w:rFonts w:ascii="Times New Roman" w:hAnsi="Times New Roman" w:cs="Times New Roman"/>
          <w:i/>
          <w:color w:val="000000" w:themeColor="text1"/>
        </w:rPr>
        <w:t>Hợp đồng lao động điện tử - Những vấn đề pháp lí đặt ra và khả năng áp dụng vào thực tiễn</w:t>
      </w:r>
      <w:r w:rsidRPr="00576407">
        <w:rPr>
          <w:rFonts w:ascii="Times New Roman" w:hAnsi="Times New Roman" w:cs="Times New Roman"/>
          <w:color w:val="000000" w:themeColor="text1"/>
        </w:rPr>
        <w:t>, Tạp chí Luật học.  Số 9, tr. 74-81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222" w:rsidRDefault="008C32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F6E3100"/>
    <w:lvl w:ilvl="0">
      <w:start w:val="1"/>
      <w:numFmt w:val="decimal"/>
      <w:pStyle w:val="Heading1"/>
      <w:lvlText w:val="CHƯƠNG %1."/>
      <w:lvlJc w:val="left"/>
      <w:pPr>
        <w:ind w:left="4472" w:hanging="360"/>
      </w:pPr>
      <w:rPr>
        <w:rFonts w:hint="default"/>
      </w:rPr>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596"/>
    <w:rsid w:val="000A0F3C"/>
    <w:rsid w:val="000E79E1"/>
    <w:rsid w:val="000F4C09"/>
    <w:rsid w:val="0013609B"/>
    <w:rsid w:val="002E2381"/>
    <w:rsid w:val="00351ED3"/>
    <w:rsid w:val="00363B92"/>
    <w:rsid w:val="003D3D0E"/>
    <w:rsid w:val="003D406B"/>
    <w:rsid w:val="00486715"/>
    <w:rsid w:val="005224D5"/>
    <w:rsid w:val="00627CB2"/>
    <w:rsid w:val="00647ADF"/>
    <w:rsid w:val="006F5014"/>
    <w:rsid w:val="0076049F"/>
    <w:rsid w:val="00790A14"/>
    <w:rsid w:val="00797596"/>
    <w:rsid w:val="007C780C"/>
    <w:rsid w:val="007D7596"/>
    <w:rsid w:val="007E4DDB"/>
    <w:rsid w:val="00832015"/>
    <w:rsid w:val="0086726C"/>
    <w:rsid w:val="008C3222"/>
    <w:rsid w:val="008F5EED"/>
    <w:rsid w:val="009126BD"/>
    <w:rsid w:val="00935C49"/>
    <w:rsid w:val="00AA6780"/>
    <w:rsid w:val="00AB7F1A"/>
    <w:rsid w:val="00AF586C"/>
    <w:rsid w:val="00E6386F"/>
    <w:rsid w:val="00E742E3"/>
    <w:rsid w:val="00ED01AA"/>
    <w:rsid w:val="00F95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0A3F9"/>
  <w15:chartTrackingRefBased/>
  <w15:docId w15:val="{B71864D2-2A51-FB49-9F09-1FDA2A7F9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596"/>
    <w:pPr>
      <w:spacing w:after="200" w:line="276" w:lineRule="auto"/>
    </w:pPr>
    <w:rPr>
      <w:rFonts w:ascii="Calibri" w:eastAsia="Calibri" w:hAnsi="Calibri"/>
      <w:kern w:val="0"/>
      <w:sz w:val="22"/>
      <w:szCs w:val="22"/>
      <w14:ligatures w14:val="none"/>
    </w:rPr>
  </w:style>
  <w:style w:type="paragraph" w:styleId="Heading1">
    <w:name w:val="heading 1"/>
    <w:basedOn w:val="Normal"/>
    <w:next w:val="Normal"/>
    <w:link w:val="Heading1Char"/>
    <w:uiPriority w:val="1"/>
    <w:qFormat/>
    <w:rsid w:val="007D7596"/>
    <w:pPr>
      <w:keepNext/>
      <w:numPr>
        <w:numId w:val="1"/>
      </w:numPr>
      <w:overflowPunct w:val="0"/>
      <w:autoSpaceDE w:val="0"/>
      <w:autoSpaceDN w:val="0"/>
      <w:adjustRightInd w:val="0"/>
      <w:spacing w:before="240" w:after="480" w:line="360" w:lineRule="auto"/>
      <w:jc w:val="center"/>
      <w:textAlignment w:val="baseline"/>
      <w:outlineLvl w:val="0"/>
    </w:pPr>
    <w:rPr>
      <w:rFonts w:ascii="Times New Roman" w:eastAsia="Times New Roman" w:hAnsi="Times New Roman" w:cs="Times New Roman"/>
      <w:b/>
      <w:bCs/>
      <w:sz w:val="28"/>
      <w:szCs w:val="28"/>
    </w:rPr>
  </w:style>
  <w:style w:type="paragraph" w:styleId="Heading2">
    <w:name w:val="heading 2"/>
    <w:basedOn w:val="Normal"/>
    <w:next w:val="Normal"/>
    <w:link w:val="Heading2Char"/>
    <w:uiPriority w:val="9"/>
    <w:qFormat/>
    <w:rsid w:val="007D7596"/>
    <w:pPr>
      <w:keepNext/>
      <w:numPr>
        <w:ilvl w:val="1"/>
        <w:numId w:val="1"/>
      </w:numPr>
      <w:overflowPunct w:val="0"/>
      <w:autoSpaceDE w:val="0"/>
      <w:autoSpaceDN w:val="0"/>
      <w:adjustRightInd w:val="0"/>
      <w:spacing w:before="200" w:line="360" w:lineRule="auto"/>
      <w:jc w:val="both"/>
      <w:textAlignment w:val="baseline"/>
      <w:outlineLvl w:val="1"/>
    </w:pPr>
    <w:rPr>
      <w:rFonts w:ascii="Times New Roman" w:eastAsia="Times New Roman" w:hAnsi="Times New Roman" w:cs="Arial"/>
      <w:b/>
      <w:bCs/>
      <w:sz w:val="26"/>
    </w:rPr>
  </w:style>
  <w:style w:type="paragraph" w:styleId="Heading3">
    <w:name w:val="heading 3"/>
    <w:basedOn w:val="Normal"/>
    <w:next w:val="Normal"/>
    <w:link w:val="Heading3Char"/>
    <w:qFormat/>
    <w:rsid w:val="007D7596"/>
    <w:pPr>
      <w:keepNext/>
      <w:numPr>
        <w:ilvl w:val="2"/>
        <w:numId w:val="1"/>
      </w:numPr>
      <w:overflowPunct w:val="0"/>
      <w:autoSpaceDE w:val="0"/>
      <w:autoSpaceDN w:val="0"/>
      <w:adjustRightInd w:val="0"/>
      <w:spacing w:before="200" w:line="360" w:lineRule="auto"/>
      <w:jc w:val="both"/>
      <w:textAlignment w:val="baseline"/>
      <w:outlineLvl w:val="2"/>
    </w:pPr>
    <w:rPr>
      <w:rFonts w:ascii="Times New Roman" w:eastAsia="Times New Roman" w:hAnsi="Times New Roman" w:cs="Arial"/>
      <w:b/>
      <w:bCs/>
      <w:sz w:val="26"/>
    </w:rPr>
  </w:style>
  <w:style w:type="paragraph" w:styleId="Heading4">
    <w:name w:val="heading 4"/>
    <w:basedOn w:val="Normal"/>
    <w:next w:val="Normal"/>
    <w:link w:val="Heading4Char"/>
    <w:qFormat/>
    <w:rsid w:val="007D7596"/>
    <w:pPr>
      <w:keepNext/>
      <w:numPr>
        <w:ilvl w:val="3"/>
        <w:numId w:val="1"/>
      </w:numPr>
      <w:overflowPunct w:val="0"/>
      <w:autoSpaceDE w:val="0"/>
      <w:autoSpaceDN w:val="0"/>
      <w:adjustRightInd w:val="0"/>
      <w:spacing w:line="360" w:lineRule="auto"/>
      <w:jc w:val="both"/>
      <w:textAlignment w:val="baseline"/>
      <w:outlineLvl w:val="3"/>
    </w:pPr>
    <w:rPr>
      <w:rFonts w:ascii="Arial" w:eastAsia="Times New Roman" w:hAnsi="Arial" w:cs="Arial"/>
      <w:b/>
      <w:bCs/>
      <w:sz w:val="18"/>
      <w:szCs w:val="18"/>
    </w:rPr>
  </w:style>
  <w:style w:type="paragraph" w:styleId="Heading5">
    <w:name w:val="heading 5"/>
    <w:basedOn w:val="Normal"/>
    <w:next w:val="Normal"/>
    <w:link w:val="Heading5Char"/>
    <w:qFormat/>
    <w:rsid w:val="007D7596"/>
    <w:pPr>
      <w:keepNext/>
      <w:numPr>
        <w:ilvl w:val="4"/>
        <w:numId w:val="1"/>
      </w:numPr>
      <w:overflowPunct w:val="0"/>
      <w:autoSpaceDE w:val="0"/>
      <w:autoSpaceDN w:val="0"/>
      <w:adjustRightInd w:val="0"/>
      <w:spacing w:line="360" w:lineRule="auto"/>
      <w:jc w:val="both"/>
      <w:textAlignment w:val="baseline"/>
      <w:outlineLvl w:val="4"/>
    </w:pPr>
    <w:rPr>
      <w:rFonts w:ascii="Arial" w:eastAsia="Times New Roman" w:hAnsi="Arial" w:cs="Arial"/>
      <w:b/>
      <w:bCs/>
      <w:sz w:val="18"/>
      <w:szCs w:val="18"/>
    </w:rPr>
  </w:style>
  <w:style w:type="paragraph" w:styleId="Heading6">
    <w:name w:val="heading 6"/>
    <w:basedOn w:val="Normal"/>
    <w:next w:val="Normal"/>
    <w:link w:val="Heading6Char"/>
    <w:qFormat/>
    <w:rsid w:val="007D7596"/>
    <w:pPr>
      <w:keepNext/>
      <w:numPr>
        <w:ilvl w:val="5"/>
        <w:numId w:val="1"/>
      </w:numPr>
      <w:overflowPunct w:val="0"/>
      <w:autoSpaceDE w:val="0"/>
      <w:autoSpaceDN w:val="0"/>
      <w:adjustRightInd w:val="0"/>
      <w:spacing w:line="360" w:lineRule="auto"/>
      <w:jc w:val="both"/>
      <w:textAlignment w:val="baseline"/>
      <w:outlineLvl w:val="5"/>
    </w:pPr>
    <w:rPr>
      <w:rFonts w:ascii="Arial" w:eastAsia="Times New Roman" w:hAnsi="Arial" w:cs="Arial"/>
      <w:b/>
      <w:bCs/>
      <w:sz w:val="18"/>
      <w:szCs w:val="18"/>
    </w:rPr>
  </w:style>
  <w:style w:type="paragraph" w:styleId="Heading7">
    <w:name w:val="heading 7"/>
    <w:basedOn w:val="Normal"/>
    <w:next w:val="Normal"/>
    <w:link w:val="Heading7Char"/>
    <w:qFormat/>
    <w:rsid w:val="007D7596"/>
    <w:pPr>
      <w:keepNext/>
      <w:numPr>
        <w:ilvl w:val="6"/>
        <w:numId w:val="1"/>
      </w:numPr>
      <w:overflowPunct w:val="0"/>
      <w:autoSpaceDE w:val="0"/>
      <w:autoSpaceDN w:val="0"/>
      <w:adjustRightInd w:val="0"/>
      <w:spacing w:line="360" w:lineRule="auto"/>
      <w:jc w:val="both"/>
      <w:textAlignment w:val="baseline"/>
      <w:outlineLvl w:val="6"/>
    </w:pPr>
    <w:rPr>
      <w:rFonts w:ascii="Arial" w:eastAsia="Times New Roman" w:hAnsi="Arial" w:cs="Arial"/>
      <w:b/>
      <w:bCs/>
      <w:sz w:val="18"/>
      <w:szCs w:val="18"/>
    </w:rPr>
  </w:style>
  <w:style w:type="paragraph" w:styleId="Heading8">
    <w:name w:val="heading 8"/>
    <w:basedOn w:val="Normal"/>
    <w:next w:val="Normal"/>
    <w:link w:val="Heading8Char"/>
    <w:qFormat/>
    <w:rsid w:val="007D7596"/>
    <w:pPr>
      <w:keepNext/>
      <w:numPr>
        <w:ilvl w:val="7"/>
        <w:numId w:val="1"/>
      </w:numPr>
      <w:overflowPunct w:val="0"/>
      <w:autoSpaceDE w:val="0"/>
      <w:autoSpaceDN w:val="0"/>
      <w:adjustRightInd w:val="0"/>
      <w:spacing w:line="360" w:lineRule="auto"/>
      <w:jc w:val="both"/>
      <w:textAlignment w:val="baseline"/>
      <w:outlineLvl w:val="7"/>
    </w:pPr>
    <w:rPr>
      <w:rFonts w:ascii="Arial" w:eastAsia="Times New Roman"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qFormat/>
    <w:rsid w:val="007D7596"/>
    <w:rPr>
      <w:rFonts w:ascii="Times New Roman" w:eastAsia="Times New Roman" w:hAnsi="Times New Roman" w:cs="Times New Roman"/>
      <w:b/>
      <w:bCs/>
      <w:kern w:val="0"/>
      <w:sz w:val="28"/>
      <w:szCs w:val="28"/>
      <w:lang w:val="en-US"/>
      <w14:ligatures w14:val="none"/>
    </w:rPr>
  </w:style>
  <w:style w:type="character" w:customStyle="1" w:styleId="Heading2Char">
    <w:name w:val="Heading 2 Char"/>
    <w:basedOn w:val="DefaultParagraphFont"/>
    <w:link w:val="Heading2"/>
    <w:uiPriority w:val="9"/>
    <w:rsid w:val="007D7596"/>
    <w:rPr>
      <w:rFonts w:ascii="Times New Roman" w:eastAsia="Times New Roman" w:hAnsi="Times New Roman" w:cs="Arial"/>
      <w:b/>
      <w:bCs/>
      <w:kern w:val="0"/>
      <w:sz w:val="26"/>
      <w:szCs w:val="22"/>
      <w:lang w:val="en-US"/>
      <w14:ligatures w14:val="none"/>
    </w:rPr>
  </w:style>
  <w:style w:type="character" w:customStyle="1" w:styleId="Heading3Char">
    <w:name w:val="Heading 3 Char"/>
    <w:basedOn w:val="DefaultParagraphFont"/>
    <w:link w:val="Heading3"/>
    <w:rsid w:val="007D7596"/>
    <w:rPr>
      <w:rFonts w:ascii="Times New Roman" w:eastAsia="Times New Roman" w:hAnsi="Times New Roman" w:cs="Arial"/>
      <w:b/>
      <w:bCs/>
      <w:kern w:val="0"/>
      <w:sz w:val="26"/>
      <w:szCs w:val="22"/>
      <w:lang w:val="en-US"/>
      <w14:ligatures w14:val="none"/>
    </w:rPr>
  </w:style>
  <w:style w:type="character" w:customStyle="1" w:styleId="Heading4Char">
    <w:name w:val="Heading 4 Char"/>
    <w:basedOn w:val="DefaultParagraphFont"/>
    <w:link w:val="Heading4"/>
    <w:rsid w:val="007D7596"/>
    <w:rPr>
      <w:rFonts w:ascii="Arial" w:eastAsia="Times New Roman" w:hAnsi="Arial" w:cs="Arial"/>
      <w:b/>
      <w:bCs/>
      <w:kern w:val="0"/>
      <w:sz w:val="18"/>
      <w:szCs w:val="18"/>
      <w:lang w:val="en-US"/>
      <w14:ligatures w14:val="none"/>
    </w:rPr>
  </w:style>
  <w:style w:type="character" w:customStyle="1" w:styleId="Heading5Char">
    <w:name w:val="Heading 5 Char"/>
    <w:basedOn w:val="DefaultParagraphFont"/>
    <w:link w:val="Heading5"/>
    <w:rsid w:val="007D7596"/>
    <w:rPr>
      <w:rFonts w:ascii="Arial" w:eastAsia="Times New Roman" w:hAnsi="Arial" w:cs="Arial"/>
      <w:b/>
      <w:bCs/>
      <w:kern w:val="0"/>
      <w:sz w:val="18"/>
      <w:szCs w:val="18"/>
      <w:lang w:val="en-US"/>
      <w14:ligatures w14:val="none"/>
    </w:rPr>
  </w:style>
  <w:style w:type="character" w:customStyle="1" w:styleId="Heading6Char">
    <w:name w:val="Heading 6 Char"/>
    <w:basedOn w:val="DefaultParagraphFont"/>
    <w:link w:val="Heading6"/>
    <w:rsid w:val="007D7596"/>
    <w:rPr>
      <w:rFonts w:ascii="Arial" w:eastAsia="Times New Roman" w:hAnsi="Arial" w:cs="Arial"/>
      <w:b/>
      <w:bCs/>
      <w:kern w:val="0"/>
      <w:sz w:val="18"/>
      <w:szCs w:val="18"/>
      <w:lang w:val="en-US"/>
      <w14:ligatures w14:val="none"/>
    </w:rPr>
  </w:style>
  <w:style w:type="character" w:customStyle="1" w:styleId="Heading7Char">
    <w:name w:val="Heading 7 Char"/>
    <w:basedOn w:val="DefaultParagraphFont"/>
    <w:link w:val="Heading7"/>
    <w:rsid w:val="007D7596"/>
    <w:rPr>
      <w:rFonts w:ascii="Arial" w:eastAsia="Times New Roman" w:hAnsi="Arial" w:cs="Arial"/>
      <w:b/>
      <w:bCs/>
      <w:kern w:val="0"/>
      <w:sz w:val="18"/>
      <w:szCs w:val="18"/>
      <w:lang w:val="en-US"/>
      <w14:ligatures w14:val="none"/>
    </w:rPr>
  </w:style>
  <w:style w:type="character" w:customStyle="1" w:styleId="Heading8Char">
    <w:name w:val="Heading 8 Char"/>
    <w:basedOn w:val="DefaultParagraphFont"/>
    <w:link w:val="Heading8"/>
    <w:rsid w:val="007D7596"/>
    <w:rPr>
      <w:rFonts w:ascii="Arial" w:eastAsia="Times New Roman" w:hAnsi="Arial" w:cs="Arial"/>
      <w:b/>
      <w:bCs/>
      <w:kern w:val="0"/>
      <w:sz w:val="18"/>
      <w:szCs w:val="18"/>
      <w:lang w:val="en-US"/>
      <w14:ligatures w14:val="none"/>
    </w:rPr>
  </w:style>
  <w:style w:type="character" w:customStyle="1" w:styleId="fontstyle01">
    <w:name w:val="fontstyle01"/>
    <w:basedOn w:val="DefaultParagraphFont"/>
    <w:rsid w:val="007D7596"/>
    <w:rPr>
      <w:rFonts w:ascii="Times New Roman" w:hAnsi="Times New Roman" w:cs="Times New Roman" w:hint="default"/>
      <w:b w:val="0"/>
      <w:bCs w:val="0"/>
      <w:i w:val="0"/>
      <w:iCs w:val="0"/>
      <w:color w:val="132942"/>
      <w:sz w:val="28"/>
      <w:szCs w:val="28"/>
    </w:rPr>
  </w:style>
  <w:style w:type="character" w:customStyle="1" w:styleId="fontstyle21">
    <w:name w:val="fontstyle21"/>
    <w:basedOn w:val="DefaultParagraphFont"/>
    <w:rsid w:val="007D7596"/>
    <w:rPr>
      <w:rFonts w:ascii="Times New Roman" w:hAnsi="Times New Roman" w:cs="Times New Roman" w:hint="default"/>
      <w:b w:val="0"/>
      <w:bCs w:val="0"/>
      <w:i/>
      <w:iCs/>
      <w:color w:val="132942"/>
      <w:sz w:val="28"/>
      <w:szCs w:val="28"/>
    </w:rPr>
  </w:style>
  <w:style w:type="paragraph" w:styleId="TOC1">
    <w:name w:val="toc 1"/>
    <w:basedOn w:val="Normal"/>
    <w:next w:val="Normal"/>
    <w:autoRedefine/>
    <w:uiPriority w:val="39"/>
    <w:unhideWhenUsed/>
    <w:rsid w:val="007D7596"/>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7D7596"/>
    <w:pPr>
      <w:spacing w:before="120" w:after="0"/>
      <w:ind w:left="220"/>
    </w:pPr>
    <w:rPr>
      <w:rFonts w:asciiTheme="minorHAnsi" w:hAnsiTheme="minorHAnsi" w:cstheme="minorHAnsi"/>
      <w:i/>
      <w:iCs/>
      <w:sz w:val="20"/>
      <w:szCs w:val="20"/>
    </w:rPr>
  </w:style>
  <w:style w:type="paragraph" w:styleId="Footer">
    <w:name w:val="footer"/>
    <w:basedOn w:val="Normal"/>
    <w:link w:val="FooterChar"/>
    <w:uiPriority w:val="99"/>
    <w:unhideWhenUsed/>
    <w:rsid w:val="007D75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7596"/>
    <w:rPr>
      <w:rFonts w:ascii="Calibri" w:eastAsia="Calibri" w:hAnsi="Calibri"/>
      <w:kern w:val="0"/>
      <w:sz w:val="22"/>
      <w:szCs w:val="22"/>
      <w:lang w:val="en-US"/>
      <w14:ligatures w14:val="none"/>
    </w:rPr>
  </w:style>
  <w:style w:type="paragraph" w:styleId="FootnoteText">
    <w:name w:val="footnote text"/>
    <w:aliases w:val="Char Char,Footnote Text Char Char Char,Footnote Text Char Char Char Char Char,Footnote Text Char Char Char Char Char Char Ch,Footnote Text Char1 Char1,Footnote Text Char Char Char1,Footnote Text Char1 Char Char,fn,footnote text,Footnotes"/>
    <w:basedOn w:val="Normal"/>
    <w:link w:val="FootnoteTextChar"/>
    <w:uiPriority w:val="99"/>
    <w:unhideWhenUsed/>
    <w:qFormat/>
    <w:rsid w:val="007D7596"/>
    <w:pPr>
      <w:spacing w:after="0" w:line="240" w:lineRule="auto"/>
    </w:pPr>
    <w:rPr>
      <w:sz w:val="20"/>
      <w:szCs w:val="20"/>
    </w:rPr>
  </w:style>
  <w:style w:type="character" w:customStyle="1" w:styleId="FootnoteTextChar">
    <w:name w:val="Footnote Text Char"/>
    <w:aliases w:val="Char Char Char,Footnote Text Char Char Char Char,Footnote Text Char Char Char Char Char Char,Footnote Text Char Char Char Char Char Char Ch Char,Footnote Text Char1 Char1 Char,Footnote Text Char Char Char1 Char,fn Char,Footnotes Char"/>
    <w:basedOn w:val="DefaultParagraphFont"/>
    <w:link w:val="FootnoteText"/>
    <w:uiPriority w:val="99"/>
    <w:rsid w:val="007D7596"/>
    <w:rPr>
      <w:rFonts w:ascii="Calibri" w:eastAsia="Calibri" w:hAnsi="Calibri"/>
      <w:kern w:val="0"/>
      <w:sz w:val="20"/>
      <w:szCs w:val="20"/>
      <w:lang w:val="en-US"/>
      <w14:ligatures w14:val="none"/>
    </w:rPr>
  </w:style>
  <w:style w:type="character" w:styleId="FootnoteReference">
    <w:name w:val="footnote reference"/>
    <w:aliases w:val="Footnote,Footnote text,ftref,16 Point,Superscript 6 Point,BVI fnr,BearingPoint,fr,Footnote Text1,Footnote Text Char Char Char Char Char Char Ch Char Char Char Char Char Char C,f,Error-Fußnotenzeichen5,Error-Fußnotenzeichen6, BVI fnr,R"/>
    <w:basedOn w:val="DefaultParagraphFont"/>
    <w:link w:val="4GCharCharChar"/>
    <w:uiPriority w:val="99"/>
    <w:unhideWhenUsed/>
    <w:qFormat/>
    <w:rsid w:val="007D7596"/>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7D7596"/>
    <w:pPr>
      <w:widowControl w:val="0"/>
      <w:spacing w:before="120" w:beforeAutospacing="1" w:after="160" w:afterAutospacing="1" w:line="240" w:lineRule="exact"/>
      <w:ind w:firstLine="567"/>
      <w:jc w:val="both"/>
    </w:pPr>
    <w:rPr>
      <w:rFonts w:asciiTheme="minorHAnsi" w:eastAsiaTheme="minorHAnsi" w:hAnsiTheme="minorHAnsi"/>
      <w:kern w:val="2"/>
      <w:sz w:val="24"/>
      <w:szCs w:val="24"/>
      <w:vertAlign w:val="superscript"/>
      <w14:ligatures w14:val="standardContextual"/>
    </w:rPr>
  </w:style>
  <w:style w:type="paragraph" w:styleId="NormalWeb">
    <w:name w:val="Normal (Web)"/>
    <w:basedOn w:val="Normal"/>
    <w:uiPriority w:val="99"/>
    <w:unhideWhenUsed/>
    <w:rsid w:val="007D759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D7596"/>
    <w:rPr>
      <w:b/>
      <w:bCs/>
    </w:rPr>
  </w:style>
  <w:style w:type="paragraph" w:styleId="Header">
    <w:name w:val="header"/>
    <w:basedOn w:val="Normal"/>
    <w:link w:val="HeaderChar"/>
    <w:uiPriority w:val="99"/>
    <w:unhideWhenUsed/>
    <w:rsid w:val="008C32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3222"/>
    <w:rPr>
      <w:rFonts w:ascii="Calibri" w:eastAsia="Calibri" w:hAnsi="Calibri"/>
      <w:kern w:val="0"/>
      <w:sz w:val="22"/>
      <w:szCs w:val="22"/>
      <w:lang w:val="en-US"/>
      <w14:ligatures w14:val="none"/>
    </w:rPr>
  </w:style>
  <w:style w:type="paragraph" w:customStyle="1" w:styleId="1">
    <w:name w:val=".1"/>
    <w:basedOn w:val="Heading1"/>
    <w:qFormat/>
    <w:rsid w:val="008C3222"/>
    <w:pPr>
      <w:numPr>
        <w:numId w:val="0"/>
      </w:numPr>
      <w:tabs>
        <w:tab w:val="left" w:pos="142"/>
        <w:tab w:val="left" w:pos="426"/>
        <w:tab w:val="left" w:pos="630"/>
        <w:tab w:val="left" w:pos="720"/>
        <w:tab w:val="left" w:pos="1170"/>
      </w:tabs>
      <w:spacing w:before="0" w:after="0"/>
    </w:pPr>
  </w:style>
  <w:style w:type="paragraph" w:customStyle="1" w:styleId="2">
    <w:name w:val=".2"/>
    <w:basedOn w:val="Heading1"/>
    <w:qFormat/>
    <w:rsid w:val="008C3222"/>
    <w:pPr>
      <w:numPr>
        <w:numId w:val="0"/>
      </w:numPr>
      <w:tabs>
        <w:tab w:val="left" w:pos="142"/>
        <w:tab w:val="left" w:pos="426"/>
        <w:tab w:val="left" w:pos="630"/>
        <w:tab w:val="left" w:pos="720"/>
        <w:tab w:val="left" w:pos="1170"/>
      </w:tabs>
      <w:spacing w:before="0" w:after="0"/>
      <w:ind w:firstLine="567"/>
      <w:jc w:val="both"/>
    </w:pPr>
  </w:style>
  <w:style w:type="paragraph" w:customStyle="1" w:styleId="3">
    <w:name w:val=".3"/>
    <w:basedOn w:val="Heading2"/>
    <w:qFormat/>
    <w:rsid w:val="008C3222"/>
    <w:pPr>
      <w:numPr>
        <w:ilvl w:val="0"/>
        <w:numId w:val="0"/>
      </w:numPr>
      <w:tabs>
        <w:tab w:val="left" w:pos="630"/>
        <w:tab w:val="left" w:pos="720"/>
      </w:tabs>
      <w:spacing w:before="0" w:after="0"/>
      <w:ind w:firstLine="567"/>
    </w:pPr>
    <w:rPr>
      <w:rFonts w:cs="Times New Roman"/>
      <w:i/>
      <w:sz w:val="28"/>
      <w:szCs w:val="28"/>
    </w:rPr>
  </w:style>
  <w:style w:type="character" w:styleId="Hyperlink">
    <w:name w:val="Hyperlink"/>
    <w:basedOn w:val="DefaultParagraphFont"/>
    <w:uiPriority w:val="99"/>
    <w:unhideWhenUsed/>
    <w:rsid w:val="008C3222"/>
    <w:rPr>
      <w:color w:val="0563C1" w:themeColor="hyperlink"/>
      <w:u w:val="single"/>
    </w:rPr>
  </w:style>
  <w:style w:type="paragraph" w:styleId="BodyText">
    <w:name w:val="Body Text"/>
    <w:basedOn w:val="Normal"/>
    <w:link w:val="BodyTextChar"/>
    <w:uiPriority w:val="1"/>
    <w:qFormat/>
    <w:rsid w:val="00647ADF"/>
    <w:pPr>
      <w:widowControl w:val="0"/>
      <w:autoSpaceDE w:val="0"/>
      <w:autoSpaceDN w:val="0"/>
      <w:spacing w:after="0" w:line="240" w:lineRule="auto"/>
      <w:ind w:left="115"/>
    </w:pPr>
    <w:rPr>
      <w:rFonts w:ascii="Times New Roman" w:eastAsia="Times New Roman" w:hAnsi="Times New Roman" w:cs="Times New Roman"/>
      <w:sz w:val="30"/>
      <w:szCs w:val="30"/>
    </w:rPr>
  </w:style>
  <w:style w:type="character" w:customStyle="1" w:styleId="BodyTextChar">
    <w:name w:val="Body Text Char"/>
    <w:basedOn w:val="DefaultParagraphFont"/>
    <w:link w:val="BodyText"/>
    <w:uiPriority w:val="1"/>
    <w:rsid w:val="00647ADF"/>
    <w:rPr>
      <w:rFonts w:ascii="Times New Roman" w:eastAsia="Times New Roman" w:hAnsi="Times New Roman" w:cs="Times New Roman"/>
      <w:kern w:val="0"/>
      <w:sz w:val="30"/>
      <w:szCs w:val="30"/>
      <w:lang w:val="en-US"/>
      <w14:ligatures w14:val="none"/>
    </w:rPr>
  </w:style>
  <w:style w:type="paragraph" w:customStyle="1" w:styleId="Heading11">
    <w:name w:val="Heading 11"/>
    <w:basedOn w:val="Normal"/>
    <w:uiPriority w:val="1"/>
    <w:qFormat/>
    <w:rsid w:val="00647ADF"/>
    <w:pPr>
      <w:widowControl w:val="0"/>
      <w:autoSpaceDE w:val="0"/>
      <w:autoSpaceDN w:val="0"/>
      <w:spacing w:before="56" w:after="0" w:line="240" w:lineRule="auto"/>
      <w:ind w:left="682"/>
      <w:outlineLvl w:val="1"/>
    </w:pPr>
    <w:rPr>
      <w:rFonts w:ascii="Times New Roman" w:eastAsia="Times New Roman" w:hAnsi="Times New Roman" w:cs="Times New Roman"/>
      <w:b/>
      <w:bCs/>
      <w:sz w:val="32"/>
      <w:szCs w:val="32"/>
    </w:rPr>
  </w:style>
  <w:style w:type="paragraph" w:styleId="ListParagraph">
    <w:name w:val="List Paragraph"/>
    <w:basedOn w:val="Normal"/>
    <w:uiPriority w:val="34"/>
    <w:qFormat/>
    <w:rsid w:val="00647ADF"/>
    <w:pPr>
      <w:ind w:left="720"/>
      <w:contextualSpacing/>
    </w:pPr>
  </w:style>
  <w:style w:type="paragraph" w:styleId="BalloonText">
    <w:name w:val="Balloon Text"/>
    <w:basedOn w:val="Normal"/>
    <w:link w:val="BalloonTextChar"/>
    <w:uiPriority w:val="99"/>
    <w:semiHidden/>
    <w:unhideWhenUsed/>
    <w:rsid w:val="00647A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ADF"/>
    <w:rPr>
      <w:rFonts w:ascii="Segoe UI" w:eastAsia="Calibr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62D6-FAB6-4AE7-A2D2-1F2B9E6F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19</Pages>
  <Words>7386</Words>
  <Characters>42103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2025-12-15T07:53:00Z</cp:lastPrinted>
  <dcterms:created xsi:type="dcterms:W3CDTF">2025-12-14T16:08:00Z</dcterms:created>
  <dcterms:modified xsi:type="dcterms:W3CDTF">2025-12-16T00:55:00Z</dcterms:modified>
</cp:coreProperties>
</file>